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DISKRIMINACIJA I ANTIDISKRIMINACIJSKE POLITIKE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PREDMET,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30 sati (1 ECTS)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Pripreme za predavanja (rad na tekstu, izrada zadatka) – 15 sati (0.5 ECTS)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Pripreme za ispit (samostalno čitanje i istraživanje za esej, izrada eseja) – 45 sati (1.5 ECTS)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različite osnove i oblike diskriminacije te temeljne koncepte bitne za razumijevanje društvenih nejednakosti.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logičko argumentiranje uz uvažavanje drugačijeg mišljenja, sposobnost kritike i samokritike.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Temeljni pojmovi i koncepti (stereotipi i predrasude, raznolikost, jednakost, diskriminacija, seksizam – osnove i oblici)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Feminističke i kritička rasna teorija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Višestruke i intersekcijske nejednakosti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Ključni pojmovi antidiskriminacijskog prava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 i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izrada ispitnog eseja ili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9daf8" w:val="clear"/>
                <w:rtl w:val="0"/>
              </w:rPr>
              <w:t xml:space="preserve">Objasniti institu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 antidiskriminacijskog prava.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Objasniti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 i sposobnost primjene znanja u praksi.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Ključni pojmovi antidiskriminacijskog prava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diskriminacije na temelju dobi u pravu EU-a i domaćem pravu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diskriminacije osoba s invaliditetom u pravu EU-a i domaćem pravu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na zadataku i vođena diskusija.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izrada ispitnog eseja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društvene procese koji utječu na razvoj antidiskriminacijskih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logičko argumentiranje uz uvažavanje drugačijeg mišljenja.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Važnost feminističkog pristupa za razumijevanje i razvoj socijalnih  politika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Institucionalni okvir za implementaciju antidiskriminacijskih politika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Rod, rodna ravnopravnost i priroda i sadržaj mjera socijalne politike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Rasa i etnička pripadnost i priroda i sadržaj mjera socijalne politike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LGBTQ osoba i priroda i sadržaj mjera socijalne politike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Vjera i/li uvjerenje i priroda i sadržaj mjera socijalne politike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Invaliditet i priroda i sadržaj mjera socijalne politike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Starenje stanovništva, ageism i priroda i sadržaj mjera socijalne politike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zadataku, vođena diskusija i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izrada ispitnog eseja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institucionalni i javnopolitički okvir te obilježja i mjere antidiskriminacijskih politika.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logičko argumentiranje uz uvažavanje drugačijeg mišljenja, sposobnost precizne formulacije stavova, sposobnost stvaranja novih ideja, sposobnost primjene znanja u praksi, uvažavanje multikulturalnosti i različitosti.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međunarodnim pravnim izvorima i pravu EU-a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Rod, rodna ravnopravnost i priroda i sadržaj mjera socijalne politike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Rasa i etnička pripadnost i priroda i sadržaj mjera socijalne politike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LGBTQ osoba i priroda i sadržaj mjera socijalne politike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Vjera i/li uvjerenje i priroda i sadržaj mjera socijalne politike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Invaliditet i priroda i sadržaj mjera socijalne politike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Starenje stanovništva, ageism i priroda i sadržaj mjera socijalne politike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zadacima i eseju, vođena rasprava i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ind w:left="2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izrada ispitnog eseja ili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ispit.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8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učinke pojedinih mjera socijalne politike na različite skupine u društvu.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logičko argumentiranje uz uvažavanje drugačijeg mišljenja, sposobnost precizne formulacije stavova, sposobnost stvaranja novih ideja, sposobnost primjene znanja u praksi, uvažavanje multikulturalnosti i različitosti.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Rod, rodna ravnopravnost i priroda i sadržaj mjera socijalne politike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Rasa i etnička pripadnost i priroda i sadržaj mjera socijalne politike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LGBTQ osoba i priroda i sadržaj mjera socijalne politike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Vjera i/li uvjerenje i priroda i sadržaj mjera socijalne politike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Invaliditet i priroda i sadržaj mjera socijalne politike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Starenje stanovništva, ageism i priroda i sadržaj mjera socijalne politike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zadacima i eseju, vođena rasprava i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izrada ispitnog eseja ili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link w:val="Naslov1Char"/>
    <w:uiPriority w:val="9"/>
    <w:qFormat w:val="1"/>
    <w:rsid w:val="005E791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1D00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 w:val="1"/>
    <w:rsid w:val="001D004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 w:val="1"/>
    <w:rsid w:val="00152DEA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010C23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010C2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010C23"/>
    <w:rPr>
      <w:vertAlign w:val="superscript"/>
    </w:rPr>
  </w:style>
  <w:style w:type="table" w:styleId="Reetkatablice">
    <w:name w:val="Table Grid"/>
    <w:basedOn w:val="Obinatablica"/>
    <w:uiPriority w:val="59"/>
    <w:rsid w:val="00C655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41" w:customStyle="1">
    <w:name w:val="Plain Table 41"/>
    <w:basedOn w:val="Obinatablica"/>
    <w:uiPriority w:val="44"/>
    <w:rsid w:val="005E791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1" w:customStyle="1">
    <w:name w:val="Table Grid Light1"/>
    <w:basedOn w:val="Obinatablica"/>
    <w:uiPriority w:val="40"/>
    <w:rsid w:val="005E791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Naslov1Char" w:customStyle="1">
    <w:name w:val="Naslov 1 Char"/>
    <w:basedOn w:val="Zadanifontodlomka"/>
    <w:link w:val="Naslov1"/>
    <w:uiPriority w:val="9"/>
    <w:rsid w:val="005E79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B2F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B2F67"/>
    <w:rPr>
      <w:rFonts w:ascii="Segoe UI" w:cs="Segoe UI" w:hAnsi="Segoe UI"/>
      <w:sz w:val="18"/>
      <w:szCs w:val="18"/>
    </w:rPr>
  </w:style>
  <w:style w:type="character" w:styleId="Naglaeno">
    <w:name w:val="Strong"/>
    <w:basedOn w:val="Zadanifontodlomka"/>
    <w:uiPriority w:val="22"/>
    <w:qFormat w:val="1"/>
    <w:rsid w:val="00B760B9"/>
    <w:rPr>
      <w:b w:val="1"/>
      <w:bCs w:val="1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9A26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9A26A7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9A26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9A26A7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9A26A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YICvg/C6lgv7wUbear2TRL2QQ==">AMUW2mW6oaiOPVuJOJ6D6WZ0BYb8jwS1JL6eDTQke4Hjjpvt3fuTcvp85J9xp6zJ/qulhl/St3Kqhl44t9tJ2lTwleDckg6ZJWkciPgyuJDyvlDVMxu0ZYI=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2021-07-12T14:17:00Z</dcterms:created>
  <dc:creator>Ksenija Grubišić</dc:creator>
</cp:coreProperties>
</file>