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26" w:rsidRDefault="00A176AC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8F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Fiona Shevill, Ixora Trading Inc., Chequepoint Sarl </w:t>
      </w:r>
    </w:p>
    <w:p w:rsidR="006A5F26" w:rsidRDefault="006A5F26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5F26" w:rsidRPr="006A5F26" w:rsidRDefault="00D340F8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A5F2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</w:t>
      </w:r>
    </w:p>
    <w:p w:rsidR="006A5F26" w:rsidRDefault="006A5F26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8F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Chequepoint International Ltd</w:t>
      </w:r>
    </w:p>
    <w:p w:rsidR="006A5F26" w:rsidRDefault="006A5F26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76AC" w:rsidRPr="006A5F26" w:rsidRDefault="00D340F8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A5F2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protiv</w:t>
      </w:r>
    </w:p>
    <w:p w:rsidR="006A5F26" w:rsidRDefault="006A5F26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71DD" w:rsidRPr="00FE08F6" w:rsidRDefault="00A176AC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8F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Presse alliance </w:t>
      </w:r>
      <w:r w:rsidR="00A471DD" w:rsidRPr="00FE08F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SA.</w:t>
      </w:r>
    </w:p>
    <w:p w:rsidR="006A5F26" w:rsidRPr="00B83CFB" w:rsidRDefault="006A5F26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A471DD" w:rsidRPr="00B83CFB" w:rsidRDefault="00A471DD" w:rsidP="00431176">
      <w:pPr>
        <w:spacing w:line="240" w:lineRule="auto"/>
        <w:ind w:left="288" w:right="288"/>
        <w:contextualSpacing/>
        <w:jc w:val="center"/>
        <w:rPr>
          <w:rFonts w:ascii="Times New Roman" w:eastAsia="Times New Roman" w:hAnsi="Times New Roman" w:cs="Times New Roman"/>
          <w:b/>
          <w:bCs/>
          <w:color w:val="3B4662"/>
          <w:sz w:val="24"/>
          <w:szCs w:val="24"/>
          <w:shd w:val="clear" w:color="auto" w:fill="FFFFFF"/>
        </w:rPr>
      </w:pPr>
      <w:r w:rsidRPr="00B83CF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C-68/93</w:t>
      </w:r>
    </w:p>
    <w:p w:rsidR="006A5F26" w:rsidRPr="00B83CFB" w:rsidRDefault="006A5F26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A176AC" w:rsidRPr="00B83CFB" w:rsidRDefault="00A176AC" w:rsidP="00431176">
      <w:pPr>
        <w:spacing w:line="240" w:lineRule="auto"/>
        <w:ind w:left="288" w:right="288"/>
        <w:contextualSpacing/>
        <w:jc w:val="center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83CF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7. ožujka 1995.</w:t>
      </w:r>
    </w:p>
    <w:p w:rsidR="00A176AC" w:rsidRDefault="00A176AC" w:rsidP="00431176">
      <w:pPr>
        <w:spacing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bCs/>
          <w:color w:val="3B4662"/>
          <w:sz w:val="24"/>
          <w:szCs w:val="24"/>
          <w:shd w:val="clear" w:color="auto" w:fill="FFFFFF"/>
        </w:rPr>
      </w:pPr>
    </w:p>
    <w:p w:rsidR="006A5F26" w:rsidRPr="00FE08F6" w:rsidRDefault="006A5F26" w:rsidP="00431176">
      <w:pPr>
        <w:spacing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bCs/>
          <w:color w:val="3B4662"/>
          <w:sz w:val="24"/>
          <w:szCs w:val="24"/>
          <w:shd w:val="clear" w:color="auto" w:fill="FFFFFF"/>
        </w:rPr>
      </w:pPr>
    </w:p>
    <w:p w:rsidR="00A176AC" w:rsidRPr="00FE08F6" w:rsidRDefault="00D340F8" w:rsidP="0093315C">
      <w:pPr>
        <w:spacing w:before="48" w:after="48" w:line="240" w:lineRule="auto"/>
        <w:ind w:left="288" w:right="288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Konvencija o sudskoj nadležnosti i ovrsi sudskih odluka</w:t>
      </w:r>
      <w:r w:rsidR="006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="006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posebna nadležnost</w:t>
      </w:r>
      <w:r w:rsidR="006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="006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nadležnost </w:t>
      </w:r>
      <w:r w:rsidR="002B10D5"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u sporovima o izvanugovornoj odgovornosti za štetu ili odgovornosti koja je izjednačena s tom odgovornosti </w:t>
      </w:r>
      <w:r w:rsidR="00933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="006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mjesto</w:t>
      </w:r>
      <w:r w:rsidR="006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B10D5"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gdje se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štetni događaj</w:t>
      </w:r>
      <w:r w:rsidR="006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B10D5"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dogodio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="006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prekogranična povreda </w:t>
      </w:r>
      <w:r w:rsidR="00F02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ugleda </w:t>
      </w:r>
      <w:r w:rsidR="00933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objavom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</w:t>
      </w:r>
      <w:r w:rsidR="00F02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tisku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–sud mjesta u kojem </w:t>
      </w:r>
      <w:r w:rsidR="002B10D5"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izdavač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publikacije </w:t>
      </w:r>
      <w:r w:rsidR="002B10D5"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ima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poslovni nastan</w:t>
      </w:r>
      <w:r w:rsidR="006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="006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sudovi mjesta u kojem</w:t>
      </w:r>
      <w:r w:rsidR="00933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</w:t>
      </w:r>
      <w:r w:rsidRPr="00FE0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se distribuira publikacija u svakoj državi članici u kojoj je narušen ugled dotične osobe</w:t>
      </w:r>
    </w:p>
    <w:p w:rsidR="00A176AC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bookmarkStart w:id="0" w:name="MO"/>
    </w:p>
    <w:p w:rsidR="00F021F4" w:rsidRPr="00FE08F6" w:rsidRDefault="00F021F4" w:rsidP="00F021F4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6A5F26" w:rsidRDefault="006A5F2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IZREKA:</w:t>
      </w: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BB00D0" w:rsidRPr="006A5F2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1</w:t>
      </w:r>
      <w:r w:rsidR="00B83C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.</w:t>
      </w:r>
      <w:r w:rsidR="00D340F8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ab/>
      </w:r>
      <w:r w:rsidR="002B10D5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Izraz</w:t>
      </w:r>
      <w:r w:rsidR="000D6A99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„mjesto </w:t>
      </w:r>
      <w:r w:rsidR="00082D2F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gdje se</w:t>
      </w:r>
      <w:r w:rsidR="000D6A99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štetni događaj</w:t>
      </w:r>
      <w:r w:rsidR="000E0DF1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dogodio</w:t>
      </w:r>
      <w:r w:rsidR="000D6A99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“ iz članka 5. stavka 3. Konvencije od 27. rujna 1968. o sudskoj nadležnosti i ovrsi sudskih odluka u građanskim i trgov</w:t>
      </w:r>
      <w:r w:rsidR="00624D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ačkim</w:t>
      </w:r>
      <w:r w:rsidR="000D6A99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stvarima u </w:t>
      </w:r>
      <w:r w:rsidR="009331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verziji</w:t>
      </w:r>
      <w:r w:rsidR="000D6A99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izmijenjenoj Konvencijom od </w:t>
      </w:r>
      <w:r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9. </w:t>
      </w:r>
      <w:r w:rsidR="000D6A99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listopada</w:t>
      </w:r>
      <w:r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1978</w:t>
      </w:r>
      <w:r w:rsidR="000D6A99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. o pristupanju Kraljevine Danske, Irske i Ujedinjenog Kraljevstva Velike Britanije i Sjeverne Irske </w:t>
      </w:r>
      <w:r w:rsidR="00BB00D0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i Konvencijom od 25. listopada 1982. o pristupanju Republike Grčke treba se kod povrede </w:t>
      </w:r>
      <w:r w:rsidR="009331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ugleda </w:t>
      </w:r>
      <w:r w:rsidR="00BB00D0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do koje je došlo objavom novinskog članka u više država članica </w:t>
      </w:r>
      <w:r w:rsidR="002B10D5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tumačiti </w:t>
      </w:r>
      <w:r w:rsidR="00BB00D0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tako da oštećen</w:t>
      </w:r>
      <w:r w:rsidR="002B10D5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a osoba</w:t>
      </w:r>
      <w:r w:rsidR="00624D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9331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može podnijeti tužbu za naknadu</w:t>
      </w:r>
      <w:r w:rsidR="00BB00D0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štete protiv izdavača </w:t>
      </w:r>
      <w:r w:rsidR="009331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kako </w:t>
      </w:r>
      <w:r w:rsidR="00BB00D0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pred sudovima države ugovornice u kojoj izdavač publikacije kojom se nanosi povreda </w:t>
      </w:r>
      <w:r w:rsidR="009331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ugleda</w:t>
      </w:r>
      <w:r w:rsidR="00BB00D0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ima poslovni nastan, </w:t>
      </w:r>
      <w:r w:rsidR="009331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tako </w:t>
      </w:r>
      <w:r w:rsidR="00BB00D0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i pred sudovima svake države članice u kojoj se publikacija distribuirala i u kojoj je došlo do navodne </w:t>
      </w:r>
      <w:r w:rsidR="002B10D5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štete za ugled dotične osobe</w:t>
      </w:r>
      <w:r w:rsidR="00B83C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; pri</w:t>
      </w:r>
      <w:r w:rsidR="00BB00D0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tom su oni prvi sudovi nadležni za donošenje odluke o naknadi cjelokupne štete nastale zbog povrede </w:t>
      </w:r>
      <w:r w:rsidR="009331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ugleda</w:t>
      </w:r>
      <w:r w:rsidR="00BB00D0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, a potonji samo za odluku o naknadi one štete koja je nastala u državi suda pred kojim je pokrenut postupak. </w:t>
      </w:r>
    </w:p>
    <w:p w:rsidR="002B10D5" w:rsidRPr="006A5F26" w:rsidRDefault="002B10D5" w:rsidP="00431176">
      <w:pPr>
        <w:spacing w:before="48" w:after="95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BB00D0" w:rsidRPr="006A5F26" w:rsidRDefault="00A176AC" w:rsidP="00431176">
      <w:pPr>
        <w:spacing w:before="48" w:after="95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2</w:t>
      </w:r>
      <w:r w:rsidR="00B83C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.</w:t>
      </w:r>
      <w:r w:rsidR="00BB00D0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Pretpostavke za ocjenu štetne prirode spornog događaja i za dokazivanje nastanka i opsega</w:t>
      </w:r>
      <w:r w:rsidR="002B10D5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navodne </w:t>
      </w:r>
      <w:r w:rsidR="00502FB8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štete koju ističe </w:t>
      </w:r>
      <w:r w:rsidR="00B05A9E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tužitelj</w:t>
      </w:r>
      <w:r w:rsidR="00502FB8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nisu sadržane u Konvenciji </w:t>
      </w:r>
      <w:r w:rsidR="005156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već </w:t>
      </w:r>
      <w:r w:rsidR="00502FB8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se određuju prema materijalnom pravu mjerodavnom prema kolizijskim normama prava države u kojoj se nalazi sud pred kojim je postupak pokrenut, </w:t>
      </w:r>
      <w:r w:rsidR="00B05A9E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pod uvjetom da</w:t>
      </w:r>
      <w:r w:rsidR="00502FB8" w:rsidRPr="006A5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njegova primjena ne dovodi u pitanje praktičnu učinkovitost Konvencije.  </w:t>
      </w:r>
    </w:p>
    <w:p w:rsidR="00A471DD" w:rsidRPr="006A5F26" w:rsidRDefault="00A471DD" w:rsidP="00431176">
      <w:pPr>
        <w:spacing w:after="0" w:line="240" w:lineRule="auto"/>
        <w:ind w:right="28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76AC" w:rsidRPr="00FE08F6" w:rsidRDefault="00A176AC" w:rsidP="00431176">
      <w:pPr>
        <w:spacing w:after="0" w:line="240" w:lineRule="auto"/>
        <w:ind w:right="288"/>
        <w:contextualSpacing/>
        <w:rPr>
          <w:rFonts w:ascii="Times New Roman" w:hAnsi="Times New Roman" w:cs="Times New Roman"/>
          <w:sz w:val="24"/>
          <w:szCs w:val="24"/>
        </w:rPr>
      </w:pPr>
    </w:p>
    <w:p w:rsidR="00A176AC" w:rsidRPr="00FE08F6" w:rsidRDefault="00A176AC" w:rsidP="00431176">
      <w:pPr>
        <w:spacing w:after="0" w:line="240" w:lineRule="auto"/>
        <w:ind w:right="288"/>
        <w:contextualSpacing/>
        <w:rPr>
          <w:rFonts w:ascii="Times New Roman" w:hAnsi="Times New Roman" w:cs="Times New Roman"/>
          <w:sz w:val="24"/>
          <w:szCs w:val="24"/>
        </w:rPr>
      </w:pPr>
      <w:r w:rsidRPr="00FE08F6">
        <w:rPr>
          <w:rFonts w:ascii="Times New Roman" w:hAnsi="Times New Roman" w:cs="Times New Roman"/>
          <w:sz w:val="24"/>
          <w:szCs w:val="24"/>
        </w:rPr>
        <w:t>IZ OBRAZLOŽENJA</w:t>
      </w:r>
      <w:r w:rsidR="006A5F26">
        <w:rPr>
          <w:rFonts w:ascii="Times New Roman" w:hAnsi="Times New Roman" w:cs="Times New Roman"/>
          <w:sz w:val="24"/>
          <w:szCs w:val="24"/>
        </w:rPr>
        <w:t>:</w:t>
      </w:r>
    </w:p>
    <w:p w:rsidR="00A176AC" w:rsidRPr="00FE08F6" w:rsidRDefault="00A176AC" w:rsidP="00431176">
      <w:pPr>
        <w:spacing w:after="0" w:line="240" w:lineRule="auto"/>
        <w:ind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3E0162" w:rsidRPr="003E0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House of Lords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je odlukom od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1.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ožujka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1993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koju je Sud zaprimio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15.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ožujka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1993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B05A9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postavio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prema Protokolu od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3.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lipnja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1971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r w:rsidR="00B05A9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tumačenj</w:t>
      </w:r>
      <w:r w:rsidR="00B05A9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Konvencije od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27.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rujna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1968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 sudskoj nadležnosti i ovrsi sudskih odluka u građanskim i trgovačkim stvarima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od strane Suda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SL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1972, L 299,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str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32)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 </w:t>
      </w:r>
      <w:r w:rsidR="00312AE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verziji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izmijenjenoj Konvencijom od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9. 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listopada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1978</w:t>
      </w:r>
      <w:r w:rsidR="00502FB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o pristupanju Kraljevine Danske, Irske i Ujedinjenog Kraljevstva Velike Britanije i Sjeverne Irske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SL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L 304,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str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1,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i–izmijenjena verzija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-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str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77)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 Konvencijom od 25. listopada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1982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o pristupanju Republike Grčke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SL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L 388,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str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1) (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 daljnjem tekstu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: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Konvencija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)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sedam pitanja o tumačenju članka 5. stavka 3. Konvencije radi 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razmatranja u prethodnom postupku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D94555" w:rsidRDefault="00D94555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Ta su se pitanja pojavila u sudskom sporu između britanske državljanke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Fion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e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Shevill,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koja ima prebivalište u Sjevernom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Yorkshir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e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 Engleskoj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poduzeća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Chequepoint SARL, Ixora Trading Inc.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Chequepoint International Limited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 jedne strane i društva francuskog prava s poslovnim nastanom u Parizu</w:t>
      </w:r>
      <w:r w:rsidR="00FE08F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Presse Alliance SA</w:t>
      </w:r>
      <w:r w:rsidR="00FE08F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FE08F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 vezi s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9455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odlučivanjem o sudskoj nadležnosti za tužbu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9455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zbog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naknade štete 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zbog</w:t>
      </w:r>
      <w:r w:rsidR="00D9455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objave novinskog </w:t>
      </w:r>
      <w:r w:rsidR="00C1002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članka </w:t>
      </w:r>
      <w:r w:rsidR="00FE08F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koji </w:t>
      </w:r>
      <w:r w:rsidR="00D9455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je doveo </w:t>
      </w:r>
      <w:r w:rsidR="00FE08F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do povrede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1A4A0A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Iz spisa proizlazi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22F5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je izdavač </w:t>
      </w:r>
      <w:r w:rsidR="001A4A0A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Presse Alliance SA</w:t>
      </w:r>
      <w:r w:rsidR="00FE08F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22F5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koji izdaje novine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„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France-Soir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“</w:t>
      </w:r>
      <w:r w:rsidR="00FE08F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FE08F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objavio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23. </w:t>
      </w:r>
      <w:r w:rsidR="00C22F5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rujna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1989</w:t>
      </w:r>
      <w:r w:rsidR="00C22F5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članak o operaciji koju su policijski službenici odjela za suzbijanje droge francuske policije proveli u jednoj od mjenjačnica koje u Parizu ima tvrtka Ch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equepoint SARL.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 tom je članku, koji se oslanjao na informacije agencije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France Presse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spomenuta tvrtka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„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Chequepoint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“</w:t>
      </w:r>
      <w:r w:rsidR="00A016A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„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mlada žena </w:t>
      </w:r>
      <w:r w:rsidR="00D9455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imenom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Fiona Shevill-Avril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“</w:t>
      </w:r>
      <w:r w:rsidR="00A016A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4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Chequepoint SARL,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društvo francuskog prava sa sjedištem u Parizu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vodi mjenjačnice u Francuskoj od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1988.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Ne tvrdi se da posluje u Engleskoj ili Walesu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5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Gospođa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Fiona Shevill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radila je u ljeto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1989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tri mjeseca 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Chequepoint SARL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Pari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zu.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Dana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26.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rujna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1989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vratila se u Englesku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6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>Tvrtka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Ixora Trading Inc.,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koja nije društvo engleskog prava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6A05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od 1974. godine </w:t>
      </w:r>
      <w:r w:rsidR="00E83E1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vodi u Engleskoj </w:t>
      </w:r>
      <w:r w:rsidR="006A05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mjenjačnice pod nazivom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„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Chequepoint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“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7 </w:t>
      </w:r>
      <w:r w:rsidR="006A05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Chequepoint International Limited, </w:t>
      </w:r>
      <w:r w:rsidR="006A05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holding društvo belgijskog prava sa sjedištem u Bruxellesu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6A05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upravlja društvima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Chequepoint SARL </w:t>
      </w:r>
      <w:r w:rsidR="006A05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Ixora Trading Inc.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8 </w:t>
      </w:r>
      <w:r w:rsidR="006A05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>Gospođa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Shevill, Chequepoint SARL, Ixora Trading Inc. </w:t>
      </w:r>
      <w:r w:rsidR="006A05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Chequepoint International Limited </w:t>
      </w:r>
      <w:r w:rsidR="006A05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smatrali su da spomenuti novinski članak predstavlja povredu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6A05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jer je navodno ostavio dojam da oni pripadaju lancu krijumčara droge za koji obavljaju pranje novca; 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stoga su 17. listopada 1989. pred 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sudom </w:t>
      </w:r>
      <w:r w:rsidR="003E0162" w:rsidRPr="003E0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High Court of England and Wales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podigli tužbu protiv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Presse Alliance SA 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zbog povrede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i podnijeli zahtjev za </w:t>
      </w:r>
      <w:r w:rsidR="00624DF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naknad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</w:t>
      </w:r>
      <w:r w:rsidR="00624DF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štete u pogledu primjeraka koji su distribuirani u Francuskoj i ostalim europskim </w:t>
      </w:r>
      <w:r w:rsidR="00AB182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z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emljama uključujući primjerke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„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France-Soir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“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koji se prodaju u Engleskoj i Walesu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Kasnije su</w:t>
      </w:r>
      <w:r w:rsidR="00624D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tužitelji izmijenili svoje zahtjeve i istaknuli da se tužba više ne odnosi na primjerke 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prodane izvan Engleske i Walesa. Budući da englesko prav</w:t>
      </w:r>
      <w:r w:rsid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kod povr</w:t>
      </w:r>
      <w:r w:rsid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ede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polazi od presumpcije 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štete, tužitelji nisu morali podnijeti dokaze za štetu </w:t>
      </w:r>
      <w:r w:rsidR="005B7A1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proizašlu iz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objavljivanja tog članka.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9 </w:t>
      </w:r>
      <w:r w:rsidR="0066199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>Neprijeporno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je da se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„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France-Soir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“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distribuira uglavnom u Francuskoj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dok je distribucija </w:t>
      </w:r>
      <w:r w:rsidR="00AB182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tih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novina u Ujedinjenom Kraljevstvu, gdje distribuciju obavljaju neovisne distribucijske kuće, vrlo mala.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Broj primjeraka spornog izdanja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„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France-Soir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“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koji je prodan u Francus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oj procjenjuje se na više od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237 000</w:t>
      </w:r>
      <w:r w:rsid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a broj primjeraka prodanih u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drugim europskim zemljama na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15 500,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od čega je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230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prodano u Engleskoj i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Wales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(5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 Yorkshireu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10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Dana 23. studenog 1989.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„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France-Soir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“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objavio </w:t>
      </w:r>
      <w:r w:rsidR="004311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je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ispriku u kojoj je izjavio da nije imao namjeru tvrditi da </w:t>
      </w:r>
      <w:r w:rsidR="005B7A1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su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neki od vlasnika mjenjačnica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Chequepoint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ili gospođa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Shevill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sudjelova</w:t>
      </w:r>
      <w:r w:rsidR="005B7A1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li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u trgovini drogom ili pranju novca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11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>Dana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7.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prosinca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1989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Presse Alliance SA </w:t>
      </w:r>
      <w:r w:rsidR="00AB182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prigovorio je nadležnosti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suda </w:t>
      </w:r>
      <w:r w:rsidR="003E0162" w:rsidRPr="003E0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High Court of England and Wales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za </w:t>
      </w:r>
      <w:r w:rsidR="005970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odlučivanje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o sporu s obrazloženjem da se u Engleskoj nije dogodio štetni događaj u smislu članka 5. stavka 3. Konvencije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E422DE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12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>Taj je prigovor odbačen odlukom od 10. travnja 1990. Pravni lijek protiv ove odluke odbačen je odlukom od 14. svibnja 1990.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13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>Dana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12.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ožujka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1991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Court of Appeal 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odbacio je pravni lijek koji je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Presse Alliance SA </w:t>
      </w:r>
      <w:r w:rsidR="005970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podnio</w:t>
      </w:r>
      <w:r w:rsidR="00E422D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protiv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zadnje odluke i obustavio postupak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 tužbi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Chequepoint International Limited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14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Presse Alliance SA </w:t>
      </w:r>
      <w:r w:rsidR="00A016A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je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protiv te odluke </w:t>
      </w:r>
      <w:r w:rsidR="005970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podnio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pravni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lijek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sudu </w:t>
      </w:r>
      <w:r w:rsidR="003E0162" w:rsidRPr="003E0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House of Lords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nakon što je taj sud prethodno dopustio taj pravni lijek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3B254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15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Presse Alliance SA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 osnovi je istaknuo da su prema članku 2. Konvencije za odluku o sudskom sporu nadležni francuski sudovi te da engleski sudovi </w:t>
      </w:r>
      <w:r w:rsidR="00AB182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nisu nadležni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prema članku 5. stavku 3., jer se „mjesto </w:t>
      </w:r>
      <w:r w:rsidR="005970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gdje se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štetni događaj</w:t>
      </w:r>
      <w:r w:rsidR="005970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dogodio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“ u smislu te odred</w:t>
      </w:r>
      <w:r w:rsidR="005970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e nalazi u Francuskoj; u Engleskoj, kako tvrde, nije nastupio nikakav štetni događaj.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3B254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16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C56B2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Smatrajući </w:t>
      </w:r>
      <w:r w:rsidR="00AB182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da predmetni postupak postavlja pitanja u vezi tumačenja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Konvencije</w:t>
      </w:r>
      <w:r w:rsidR="00C56B2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3E0162" w:rsidRPr="003E0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House of Lords</w:t>
      </w:r>
      <w:r w:rsidR="00C56B2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je odlukom od 1. ožujka 1993. obustavio postupak dok Sud ne donese odluku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 prethodnom postupku</w:t>
      </w:r>
      <w:r w:rsidR="00A016A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 sljedećim pitanjima: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1)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Smatra li se da je u slučaju povrede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objavom novinskog članka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„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mjesto </w:t>
      </w:r>
      <w:r w:rsidR="005970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gdje se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štetni događaj</w:t>
      </w:r>
      <w:r w:rsidR="005970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dogodio</w:t>
      </w:r>
      <w:r w:rsidR="00A016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“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 smislu članka 5. stavka 3. Konvencije</w:t>
      </w: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a)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mjesto u kojem su novine tiskane i stavljene u promet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ili</w:t>
      </w: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b)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mjesto ili mjesta u kojima </w:t>
      </w:r>
      <w:r w:rsidR="00CD14F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su 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određene osobe </w:t>
      </w:r>
      <w:r w:rsidR="00CD14F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pročitale</w:t>
      </w:r>
      <w:r w:rsidR="003B254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te novine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CD14F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ili</w:t>
      </w: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c) </w:t>
      </w:r>
      <w:r w:rsidR="00CD14F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mjesto ili mjesta u kojima tužitelj uživa značajan ugled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?</w:t>
      </w:r>
    </w:p>
    <w:p w:rsidR="00B30443" w:rsidRDefault="00B30443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2) </w:t>
      </w:r>
      <w:r w:rsidR="00CD14F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Ukoliko je točan odgovor na prvo pitanje odgovor pod b), ovisi li „štetni događaj“ o tome postoji li jedan ili više čitatelja koji poznaju tužitelja (ili znaju za njega) i koji su tekst shvatili na način da se odnosi na </w:t>
      </w:r>
      <w:r w:rsidR="005970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njega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?</w:t>
      </w:r>
    </w:p>
    <w:p w:rsidR="00B30443" w:rsidRDefault="00B30443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D14FD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3) </w:t>
      </w:r>
      <w:r w:rsidR="00CD14F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Ukoliko je šteta nastala u više </w:t>
      </w:r>
      <w:r w:rsidR="00C56B2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zemalja </w:t>
      </w:r>
      <w:r w:rsidR="00CD14F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(budući da se </w:t>
      </w:r>
      <w:r w:rsidR="00344A9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novine </w:t>
      </w:r>
      <w:r w:rsidR="00C56B2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prodaj</w:t>
      </w:r>
      <w:r w:rsidR="00344A9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</w:t>
      </w:r>
      <w:r w:rsidR="00C56B2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D14F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barem u jednoj drugoj državi članici </w:t>
      </w:r>
      <w:r w:rsidR="00C56B2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osim one </w:t>
      </w:r>
      <w:r w:rsidR="00CD14F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 kojoj se tiska i stavlja u promet), nastupa li jedan ili više zasebnih štetnih događaja u svakoj državi članici u kojoj se novine prodaju, a za koje je prema članku 5. stavku 3. zasebno nadležna dotična država članica, a ako je odgovor potvrda</w:t>
      </w:r>
      <w:r w:rsidR="005970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</w:t>
      </w:r>
      <w:r w:rsidR="00CD14F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u kojoj mjeri događaj mora biti štetan odnosno koji udio mora imati u ukupnoj šteti? </w:t>
      </w:r>
    </w:p>
    <w:p w:rsidR="00B30443" w:rsidRDefault="00B30443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D14FD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4) </w:t>
      </w:r>
      <w:r w:rsidR="00CD14F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Obuhvaća li izraz „štetni događaj“ događaj</w:t>
      </w:r>
      <w:r w:rsidR="006B3B7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na kojem se prema nacionalnom pravu može zasnovati tužba bez dokaza štete ako postojanje štete nije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dokazano</w:t>
      </w:r>
      <w:r w:rsidR="006B3B7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?</w:t>
      </w:r>
    </w:p>
    <w:p w:rsidR="00B30443" w:rsidRDefault="00B30443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6B3B7D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5) </w:t>
      </w:r>
      <w:r w:rsidR="006B3B7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Mora li kod odlučivanja o pitanju prema članku 5. stavku 3. je li (ili gdje je) nastupio „štetni događaj“ </w:t>
      </w:r>
      <w:r w:rsidR="00C56B2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mjesni sud </w:t>
      </w:r>
      <w:r w:rsidR="006B3B7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odgovoriti na to pitanje </w:t>
      </w:r>
      <w:r w:rsidR="00A0059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drukčije </w:t>
      </w:r>
      <w:r w:rsidR="006B3B7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nego prema propis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ima koji vrijede za sam taj sud</w:t>
      </w:r>
      <w:r w:rsidR="006B3B7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a ako da, prema kojim drugim </w:t>
      </w:r>
      <w:r w:rsidR="00A7346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</w:t>
      </w:r>
      <w:r w:rsidR="00A7346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opisima</w:t>
      </w:r>
      <w:r w:rsidR="00A7346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6B3B7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odnosno prema kojem drugom materijalnom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pravu</w:t>
      </w:r>
      <w:r w:rsidR="006B3B7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postupku ili dokazu</w:t>
      </w:r>
      <w:r w:rsidR="006B3B7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? 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6B3B7D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6) </w:t>
      </w:r>
      <w:r w:rsidR="006904EF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Ako kod povrede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6904EF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mjesn</w:t>
      </w:r>
      <w:r w:rsidR="00A0059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</w:t>
      </w:r>
      <w:r w:rsidR="006904EF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sud dođe do zaključka da je došlo do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objavljivanja</w:t>
      </w:r>
      <w:r w:rsidR="006904EF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(ili širenja) podataka koj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e</w:t>
      </w:r>
      <w:r w:rsidR="006904EF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može biti osnova za tužbu i temeljem koje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</w:t>
      </w:r>
      <w:r w:rsidR="006904EF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postoji sumnja o postojanju barem određene povrede ugleda, je li onda za prihvaćanje nadležnosti </w:t>
      </w:r>
      <w:r w:rsidR="00A0059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bitna okolnost da </w:t>
      </w:r>
      <w:r w:rsidR="006904EF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bi druge države članice mogle u pogledu sličnih podataka koji su objavljeni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 njihovom području nadležnosti</w:t>
      </w:r>
      <w:r w:rsidR="006904EF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doći do drugačijeg zaključka?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6904EF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7) </w:t>
      </w:r>
      <w:r w:rsidR="00E317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Koje zahtjeve sud kod odlučivanja o pitanju je li nadležan prema članku 5. stavku 3. mora postaviti u pogledu dokaza </w:t>
      </w:r>
      <w:r w:rsidR="002A168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koj</w:t>
      </w:r>
      <w:r w:rsidR="002A168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e</w:t>
      </w:r>
      <w:r w:rsidR="002A168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317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mora podastrijeti tužitelj da su ispunjene pretpostav</w:t>
      </w:r>
      <w:r w:rsidR="00A0059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ke iz članka 5. stavka 3., i to:</w:t>
      </w:r>
    </w:p>
    <w:p w:rsidR="00A0059E" w:rsidRDefault="00A0059E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a) </w:t>
      </w:r>
      <w:r w:rsidR="00E317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općenito i</w:t>
      </w:r>
    </w:p>
    <w:p w:rsidR="00A176AC" w:rsidRPr="00FE08F6" w:rsidRDefault="00E317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b) u odnosu na predmete koji se </w:t>
      </w:r>
      <w:r w:rsidR="00A176A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ako sud oglasi svoju nadležnost</w:t>
      </w:r>
      <w:r w:rsidR="00A176A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)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na raspravi o tužbi ne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razmatraju</w:t>
      </w:r>
      <w:r w:rsidR="00DF1C4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0059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iznova</w:t>
      </w:r>
      <w:r w:rsidR="00A176A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?</w:t>
      </w:r>
    </w:p>
    <w:p w:rsidR="00782B51" w:rsidRPr="00FE08F6" w:rsidRDefault="00782B51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E85308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O prvom, drugom, trećem i šestom pitanju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E85308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17 </w:t>
      </w:r>
      <w:r w:rsidR="00E8530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3311D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</w:t>
      </w:r>
      <w:r w:rsidR="00E9141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rvim, drugim, trećim i šestim pitanjem, koja se razmatraju zajedno, nacionalni sud u osnovi traži od Suda tumačenje pojma „</w:t>
      </w:r>
      <w:r w:rsidR="002A168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mjest</w:t>
      </w:r>
      <w:r w:rsidR="002A168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gdje se</w:t>
      </w:r>
      <w:r w:rsidR="00E9141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štetni događaj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dogodio</w:t>
      </w:r>
      <w:r w:rsidR="00E9141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“ iz članka 5. stavka 3. Konvencije kako bi mogao odrediti koji su sudovi nadležni za odlučivanje o tužbi radi naknade štete koja je nastala </w:t>
      </w:r>
      <w:r w:rsidR="002A168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oštećenik</w:t>
      </w:r>
      <w:r w:rsidR="002A168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</w:t>
      </w:r>
      <w:r w:rsidR="002A168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9141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uslijed širenja novinskog članka koji dovodi do povrede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E9141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u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nekoliko država ugovornica.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E91413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18 </w:t>
      </w:r>
      <w:r w:rsidR="00E9141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>Radi odgovora na ova pitanja potrebno je kao prvo istaknuti da se</w:t>
      </w:r>
      <w:r w:rsidR="00F9117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iznimno od načela nadležnosti sudova u državi u kojoj tuženik ima prebivalište iz članka 2. stavka 1. Konvencije,</w:t>
      </w:r>
      <w:r w:rsidR="00E9141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člankom 5. stavkom 3</w:t>
      </w:r>
      <w:r w:rsidR="00F9117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E9141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određuje kako slijedi:</w:t>
      </w:r>
    </w:p>
    <w:p w:rsidR="003311D3" w:rsidRDefault="003311D3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2A1680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„</w:t>
      </w:r>
      <w:r w:rsidR="000861A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Osoba s prebivalištem u nekoj državi ugovornici može biti tužena u drugoj državi ugovornici</w:t>
      </w:r>
      <w:r w:rsidR="00A176AC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</w:t>
      </w: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...</w:t>
      </w: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3) </w:t>
      </w:r>
      <w:r w:rsidR="00F50FBA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 sporovima o izvanugovornoj odgovornosti za štetu ili odgovornosti koja je izjednačena s tom odgovornosti, pred sudom mjesta u kojem se štetni događaj dogodio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...</w:t>
      </w:r>
      <w:r w:rsidR="002A168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“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3E1A4D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19 </w:t>
      </w:r>
      <w:r w:rsidR="00F50FBA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Prema ustaljenoj sudskoj praksi (presude od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30. </w:t>
      </w:r>
      <w:r w:rsidR="00F50FBA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studenog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1976</w:t>
      </w:r>
      <w:r w:rsidR="00F50FBA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u predmetu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21/76, </w:t>
      </w:r>
      <w:r w:rsidRPr="0033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Mines de potasse d' Alsace,</w:t>
      </w:r>
      <w:r w:rsidR="00F50FBA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[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1976</w:t>
      </w:r>
      <w:r w:rsidR="00F50FBA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]</w:t>
      </w:r>
      <w:r w:rsidR="002A168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3E1A4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ECR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1735, </w:t>
      </w:r>
      <w:r w:rsidR="003E1A4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br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11, </w:t>
      </w:r>
      <w:r w:rsidR="003E1A4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 od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11. </w:t>
      </w:r>
      <w:r w:rsidR="003E1A4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siječnja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1990</w:t>
      </w:r>
      <w:r w:rsidR="003E1A4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u predmetu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C-220/88, </w:t>
      </w:r>
      <w:r w:rsidRPr="0033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Dumez France </w:t>
      </w:r>
      <w:r w:rsidR="003E1A4D" w:rsidRPr="0033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</w:t>
      </w:r>
      <w:r w:rsidRPr="0033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Tracoba,</w:t>
      </w:r>
      <w:r w:rsidR="00F50FBA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[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1990</w:t>
      </w:r>
      <w:r w:rsidR="003E1A4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]</w:t>
      </w:r>
      <w:r w:rsidR="002A168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ECR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I-49, 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točka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17) </w:t>
      </w:r>
      <w:r w:rsidR="003E1A4D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ova posebna nadležnost koja se primjenjuje prema izboru tužitelja počiva na tome da između spora i sudova koji nisu sudovi države u kojoj tuženik ima prebivalište postoji 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osobito bliska 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veza koja opravdava nadležnost ovih sudova iz razloga urednog suđenja i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učinkovitog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vođenja postupka.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36093E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20 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Valja također naglasiti da 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je u citiranoj presudi </w:t>
      </w:r>
      <w:r w:rsidRPr="0033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Mines de potasse d' Alsace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sud također odlučio 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da u slučaju kada mjesto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gdje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se dogodio događaj koji se uzima u obzir kod zasnivanja obveze naknade štete zbog izvanugovorne odgovornosti za štetu nije ujedno i ono mjesto u kojem je iz tog događaja proizašla šteta izraz „mjesto gdje se štetni događaj dogodio“ iz članka 5. stavka 3. Konvencije treba tumačiti tako da se pod tim misli i na mjesto u kojem je nastupila šteta kao i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na 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mjesto uzročnog događaja</w:t>
      </w:r>
      <w:r w:rsidR="002A168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345D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(točka 24 i 25)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Tuženik stoga prema izboru tužitelja može biti tužen pred sudom mjesta u kojem je nastupila šteta ili pred sudom mjesta u kojem se dogodio uzročni događaj na kojem </w:t>
      </w:r>
      <w:r w:rsidR="004311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 zasniva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šteta.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205356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21 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U ovoj je presudi Sud 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utvrdio</w:t>
      </w:r>
      <w:r w:rsidR="0036093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(točke 15 i 17) da i mjesto uzročnog događaja i mjesto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gdje su nastupile štetne posljedice</w:t>
      </w:r>
      <w:r w:rsidR="002053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mogu zasnovati 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značajnu</w:t>
      </w:r>
      <w:r w:rsidR="002053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poveznicu za određivanje sudske nadležnosti budući da svako od njih već prema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okolnostima</w:t>
      </w:r>
      <w:r w:rsidR="002053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mogu </w:t>
      </w:r>
      <w:r w:rsidR="00B304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biti korisni</w:t>
      </w:r>
      <w:r w:rsidR="002053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što se tiče izvođ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enja dokaza i vođenja postupka.</w:t>
      </w: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205356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22 </w:t>
      </w:r>
      <w:r w:rsidR="002053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Osim toga je Sud 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utvrdio</w:t>
      </w:r>
      <w:r w:rsidR="002053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(točka 20) da bi odabir samo mjesta uzročnog događaja u vel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ikom broju slučajeva doveo do pre</w:t>
      </w:r>
      <w:r w:rsidR="002053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klapanja sudskih nadležnosti koje su predviđene člankom 2. i člankom 5. stavkom 3. Konvencije te da bi time potonja odredba izgubila praktičnu učinkovitost.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205356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23 </w:t>
      </w:r>
      <w:r w:rsidR="002053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2A168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Ov</w:t>
      </w:r>
      <w:r w:rsidR="002A168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</w:t>
      </w:r>
      <w:r w:rsidR="002A1680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2A168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zapažanja koja 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su </w:t>
      </w:r>
      <w:r w:rsidR="002A168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učinjena 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 </w:t>
      </w:r>
      <w:r w:rsidR="002053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vezi s materijalnom štetom moraju iz istih razloga vrijediti i za štete koje nisu imovinske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naravi</w:t>
      </w:r>
      <w:r w:rsidR="002053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a posebno za štete koje su nastale ugled</w:t>
      </w:r>
      <w:r w:rsidR="002A168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</w:t>
      </w:r>
      <w:r w:rsidR="002053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osobe zbog objave 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klevetničke izjave.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B959A3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24 </w:t>
      </w:r>
      <w:r w:rsidR="00B959A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U slučaju povrede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B959A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putem novinskog članka koji se distribuira na području više država ugovornica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B959A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mjesto uzročnog događaja u smislu 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</w:t>
      </w:r>
      <w:r w:rsidR="00B959A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sudske prakse može biti samo mjesto poslovnog nastana izdavača prijeporne publikacije, jer ono predstavlja mjesto 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nastanka</w:t>
      </w:r>
      <w:r w:rsidR="00B959A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štetn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og</w:t>
      </w:r>
      <w:r w:rsidR="00B959A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događaj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</w:t>
      </w:r>
      <w:r w:rsidR="00B959A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i 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mjesto gdje je kleveta iznesena i odakle se počela prenositi</w:t>
      </w:r>
      <w:r w:rsidR="00B959A3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223B3F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25 </w:t>
      </w:r>
      <w:r w:rsidR="00223B3F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Sud mjesta u kojem izdavač publikacije kojom se narušava 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</w:t>
      </w:r>
      <w:r w:rsidR="00223B3F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ima poslovni nastan stoga treba biti nadležan za odlučivanje o tužbi radi naknade cjelokupne štete </w:t>
      </w:r>
      <w:r w:rsidR="0013485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koja je prouzročena 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nedopuštenom radnjom.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134852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26 </w:t>
      </w:r>
      <w:r w:rsidR="0013485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Taj sud, međutim, </w:t>
      </w:r>
      <w:r w:rsidR="00725A1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se </w:t>
      </w:r>
      <w:r w:rsidR="0013485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 pravilu podudara sa sudom čija je nadležnost predviđena prema odredbi o 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općoj</w:t>
      </w:r>
      <w:r w:rsidR="00725A1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13485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nadležnosti iz članka 2. stavka 1.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27 </w:t>
      </w:r>
      <w:r w:rsidR="0039210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Kako je Sud odlučio u citiranoj presudi </w:t>
      </w:r>
      <w:r w:rsidRPr="00585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Mines de potasse d' Alsace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39210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tužitelju </w:t>
      </w:r>
      <w:r w:rsidR="00725A1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se 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stoga </w:t>
      </w:r>
      <w:r w:rsidR="0039210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treba ostaviti mogućnost izbora 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podići</w:t>
      </w:r>
      <w:r w:rsidR="0039210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tužbu u mjestu u kojem je došlo do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nastanka štetnih posljedica</w:t>
      </w:r>
      <w:r w:rsidR="00392109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jer bi inače članak 5. stavak 3. izgubio svoju praktičnu učinkovitost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875BB1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28 </w:t>
      </w:r>
      <w:r w:rsidR="004311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Mjesto nastanka štete je mjesto 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kojem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štetni 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događaj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5345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koji 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dovodi do izvanugovorne odgovornosti za štetu ili odgovornosti koja je izjednačena s tom odgovornosti, proizvodi štetne posljedice za oštećenika.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31176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29 </w:t>
      </w:r>
      <w:r w:rsidR="004311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U slučaju prekogranične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klevete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putem tiska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narušavanje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926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fizičke ili pravne </w:t>
      </w:r>
      <w:r w:rsidR="004311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osobe klevetničkom izjavom nastaje na mjestima na kojima se publikacija distribuira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 slučaju kada</w:t>
      </w:r>
      <w:r w:rsidR="004311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je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oštećenik</w:t>
      </w:r>
      <w:r w:rsidR="004311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ondje poznat. 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31176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30 </w:t>
      </w:r>
      <w:r w:rsidR="004311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Stoga su za odlučivanje o šteti nanesenoj ugledu u pojedinoj državi nadležni sudovi svake države ugovornice u kojoj se prenosi kleventička objava i u kojoj se prema tvrdnji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oštećenika</w:t>
      </w:r>
      <w:r w:rsidR="0043117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narušava njegov ugled.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C3EB4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31 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>Sukladno zahtjevu urednog suđenja na kojemu počiva odredba o posebnoj nadležnosti iz članka 5. stavka 3. sud svake države ugovornice u kojoj se prenosi klevetnička izjava i u kojoj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se, prema tvrdnji oštećenika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narušava njegov ugled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je naime mjesno najprikladniji kako bi ocijenio povredu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do koje je došlo u toj državi i odredio opseg odgovarajuće štete.</w:t>
      </w:r>
    </w:p>
    <w:p w:rsidR="00431176" w:rsidRPr="00FE08F6" w:rsidRDefault="00431176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C3EB4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32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Ocjena različitih aspekata jednog te istog sudskog spora od strane različitih sudova nosi sa sobom, doduše, određene nedostatke; tužitelj, međutim, uvijek ima mogućnost svoj zahtjev u cijelosti 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podnijeti</w:t>
      </w:r>
      <w:r w:rsidR="00725A1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ili pred sudom koji je nadležan prema prebivalištu tuženika ili pred sudom koji je nadležan prema mjestu poslovnog nastana izdavača klevetničke izjave.</w:t>
      </w:r>
    </w:p>
    <w:p w:rsidR="004C3EB4" w:rsidRPr="00FE08F6" w:rsidRDefault="004C3EB4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E7D17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33 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>S obzirom na prethodna razmatranja prvo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drugo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treće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i šesto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25A1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pitanj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</w:t>
      </w:r>
      <w:r w:rsidR="00725A1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koje je postavio </w:t>
      </w:r>
      <w:r w:rsidR="003E0162" w:rsidRPr="003E0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House of Lords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treba odgovoriti da izraz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„</w:t>
      </w:r>
      <w:r w:rsidR="004C3EB4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mjesto gdje se štetni događaj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dogodio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“</w:t>
      </w:r>
      <w:r w:rsidR="00725A1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E7D17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iz članka 5. stavka 3. Konvencije u slučaju povrede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CE7D17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putem novinskih članaka koji se distribuiraju u više država ugovornica</w:t>
      </w:r>
      <w:r w:rsidR="00725A1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25A12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treba</w:t>
      </w:r>
      <w:r w:rsidR="00CE7D17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tumačiti da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oštećenik</w:t>
      </w:r>
      <w:r w:rsidR="00CE7D17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može podići tužbu protiv izdavača i pred sudovima države ugovornice u kojoj izd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avač klevetničke publikacije </w:t>
      </w:r>
      <w:r w:rsidR="00CE7D17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ima poslovni nastan i pred sudovima svake države ugovornice u kojoj se distribuira publikacija i u kojoj je, prema tvrdnji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oštećenika</w:t>
      </w:r>
      <w:r w:rsidR="00CE7D17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došlo do narušavanja njegovog ugleda; pri tom su prvoimenovani sudovi nadležni za odluku o naknadi svih šteta nastalih zbog povrede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CE7D17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a potonji samo za odlučivanje o naknadi onih šteta koje su prouzročene u državi u kojoj je </w:t>
      </w:r>
      <w:r w:rsidR="004C150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se nalazi sud pred kojim je </w:t>
      </w:r>
      <w:r w:rsidR="00CE7D17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pokrenut postupak. </w:t>
      </w:r>
    </w:p>
    <w:p w:rsidR="00782B51" w:rsidRPr="00FE08F6" w:rsidRDefault="00782B51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FC2798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O četvrtom, petom i sedmom pitanju</w:t>
      </w:r>
    </w:p>
    <w:p w:rsidR="00FC2798" w:rsidRPr="00FE08F6" w:rsidRDefault="00FC2798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FC2798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34 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58506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vojim četvrtim, petim i sedmim pitanjem</w:t>
      </w:r>
      <w:r w:rsidR="0058506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koja </w:t>
      </w:r>
      <w:r w:rsidR="0058506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treba 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razmotriti zajedno</w:t>
      </w:r>
      <w:r w:rsidR="0058506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nacionalni bi sud u osnovi želio znati treba li kod određivanja svoje nadležnost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kao sud </w:t>
      </w:r>
      <w:r w:rsidR="000A1B1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mjest</w:t>
      </w:r>
      <w:r w:rsidR="000A1B1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</w:t>
      </w:r>
      <w:r w:rsidR="000A1B1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nastanka </w:t>
      </w:r>
      <w:r w:rsidR="000A1B1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štete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prema članku 5. stavku 3. Konvencije </w:t>
      </w:r>
      <w:r w:rsidR="000A1B1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kako ga tumači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0A1B1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Sud</w:t>
      </w:r>
      <w:r w:rsidR="000A1B1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r w:rsidR="000A1B1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uzeti u obzir posebne propise koji su različiti od njegovih nacionalnih propisa 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u pogledu pretpostavki za ocjenu štetne prirode štetnog događaja i </w:t>
      </w:r>
      <w:r w:rsidR="000A1B1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dokazivanj</w:t>
      </w:r>
      <w:r w:rsidR="000A1B1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</w:t>
      </w:r>
      <w:r w:rsidR="000A1B1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postojanja i opsega štete koje ističe tužitelj</w:t>
      </w:r>
      <w:r w:rsidR="000A1B1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</w:p>
    <w:p w:rsidR="00FC2798" w:rsidRPr="00FE08F6" w:rsidRDefault="00FC2798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FC2798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35 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U odgovoru na ova pitanja prvo je potrebno istaknuti da nije svrha Konvencije ujednačiti postupovna pravila nego razmjerno podijeliti sudsku nadležnosti u građanskim i trgovačkim stvarima i olakšati ovrhu sudskih odluka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presuda od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15. </w:t>
      </w:r>
      <w:r w:rsidR="00FC2798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svibnja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1990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u predmetu 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C-365/88, </w:t>
      </w:r>
      <w:r w:rsidRPr="00585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Hagen,</w:t>
      </w:r>
      <w:r w:rsidR="00F50FBA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[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1990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] ECR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I-1845, 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točka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17).</w:t>
      </w:r>
    </w:p>
    <w:p w:rsidR="00DD4E15" w:rsidRPr="00FE08F6" w:rsidRDefault="00DD4E15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36 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Inače je ustaljena sudska praksa da se u pogledu postupovnih pravila treba osloniti na pozitivne nacionalne propise koji se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primjenjuju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0A1B1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pred</w:t>
      </w:r>
      <w:r w:rsidR="000A1B1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nacionalni</w:t>
      </w:r>
      <w:r w:rsidR="000A1B1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sud</w:t>
      </w:r>
      <w:r w:rsidR="000A1B1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om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ukoliko njihova primjena ne narušava praktičnu učinkovitost Konvencije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točke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19 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20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iste presude</w:t>
      </w: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).</w:t>
      </w:r>
    </w:p>
    <w:p w:rsidR="00DD4E15" w:rsidRPr="00FE08F6" w:rsidRDefault="00DD4E15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DD4E15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37 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Na pod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ručju izvanugovorne odgovornosti u koje spadaju postavljena pitanja</w:t>
      </w:r>
      <w:r w:rsidR="0057570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svrha je Konvencije samo da se sud ili sudovi koji su nadležni za odlučivanje o sporu određuju prema mjestu ili mjestima u kojima se dogodio događa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j</w:t>
      </w:r>
      <w:r w:rsidR="00DD4E15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koji se smatra štetnim.</w:t>
      </w:r>
    </w:p>
    <w:p w:rsidR="00DD4E15" w:rsidRPr="00FE08F6" w:rsidRDefault="00DD4E15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81CEB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38 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Ona, međutim, ne određuje pod kojim se pretpostavkama uzročni događaj može smatrati štetnim u odnosu na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oštećenika</w:t>
      </w:r>
      <w:r w:rsidR="0057570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ni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koje do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aze tužitelj mora predočiti sudu pred kojim pokreće postupak kako bi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isti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mogao odluči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va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ti o utemeljenosti tužbe.</w:t>
      </w:r>
    </w:p>
    <w:p w:rsidR="00DD4E15" w:rsidRPr="00FE08F6" w:rsidRDefault="00DD4E15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81CEB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39 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>O ovim pitanjima stoga treba odlučivati jedino nacionalni sud pred kojim je pokrenut postupak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a on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mora primijeniti materijalno pravo mjerodavno prema kolizijskim </w:t>
      </w:r>
      <w:r w:rsidR="000A1B1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pravilima</w:t>
      </w:r>
      <w:r w:rsidR="000A1B1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nacionalnog prava ukoliko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se 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ov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om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primjen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om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ne narušava praktičn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</w:t>
      </w:r>
      <w:r w:rsidR="00481CEB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učinkovitost Konvencije.</w:t>
      </w:r>
    </w:p>
    <w:p w:rsidR="00DD4E15" w:rsidRPr="00FE08F6" w:rsidRDefault="00DD4E15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55D56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40 </w:t>
      </w:r>
      <w:r w:rsidR="00A55D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Okolnost da nacionalno pravo koje se primjenjuje na glavni postupak kod povrede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A55D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predviđa presumpciju štete zbog čega je tužitelj oslobođen tereta dokaza o postojanju i opsegu štete ne može stoga biti u suprotnosti s primjenom članka 5. stavka 3. Konvencije kod određivanja koji su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sudovi </w:t>
      </w:r>
      <w:r w:rsidR="00A55D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mjesno nadležni za odlučivanje o tužbi radi naknade štete nastale zbog prekogranične povrede </w:t>
      </w:r>
      <w:r w:rsidR="009331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ugleda</w:t>
      </w:r>
      <w:r w:rsidR="00A55D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putem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tiska</w:t>
      </w:r>
      <w:r w:rsidR="00A55D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DD4E15" w:rsidRPr="00FE08F6" w:rsidRDefault="00DD4E15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55D56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41 </w:t>
      </w:r>
      <w:r w:rsidR="00A55D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Pod ovim okolnostima odgovor nacionalnom sudu je da pretpostavke za ocjenu štetne prirode spornog događaja i za dokaz o postojanju i opsegu štete koju ističe </w:t>
      </w:r>
      <w:r w:rsidR="00A54B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žrtva klevete</w:t>
      </w:r>
      <w:r w:rsidR="00A55D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nisu sadržane u Konvenciji nego se određuju prema materijalnom pravu koje je mjerodavno prema kolizijskim </w:t>
      </w:r>
      <w:r w:rsidR="000A1B1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pravilima</w:t>
      </w:r>
      <w:r w:rsidR="000A1B1E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55D56" w:rsidRPr="00FE08F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prava države u kojoj se nalazi sud pred kojim je postupak pokrenut ukoliko njegova primjena ne narušava praktičnu učinkovitost Konvencije.</w:t>
      </w:r>
    </w:p>
    <w:p w:rsidR="00A176AC" w:rsidRPr="00FE08F6" w:rsidRDefault="00A176AC" w:rsidP="00431176">
      <w:pPr>
        <w:spacing w:before="48" w:after="48" w:line="240" w:lineRule="auto"/>
        <w:ind w:left="288" w:right="2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bookmarkStart w:id="1" w:name="_GoBack"/>
      <w:bookmarkEnd w:id="0"/>
      <w:bookmarkEnd w:id="1"/>
    </w:p>
    <w:sectPr w:rsidR="00A176AC" w:rsidRPr="00FE08F6" w:rsidSect="001E7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FELayout/>
  </w:compat>
  <w:rsids>
    <w:rsidRoot w:val="00A471DD"/>
    <w:rsid w:val="00082D2F"/>
    <w:rsid w:val="000861A9"/>
    <w:rsid w:val="000A1B1E"/>
    <w:rsid w:val="000D6A99"/>
    <w:rsid w:val="000E0DF1"/>
    <w:rsid w:val="00134852"/>
    <w:rsid w:val="001A4A0A"/>
    <w:rsid w:val="001C1B6C"/>
    <w:rsid w:val="001E7FDC"/>
    <w:rsid w:val="00204F42"/>
    <w:rsid w:val="00205356"/>
    <w:rsid w:val="00223B3F"/>
    <w:rsid w:val="00282522"/>
    <w:rsid w:val="002A1680"/>
    <w:rsid w:val="002A23E8"/>
    <w:rsid w:val="002B10D5"/>
    <w:rsid w:val="00312AE1"/>
    <w:rsid w:val="003311D3"/>
    <w:rsid w:val="00344A9A"/>
    <w:rsid w:val="0036093E"/>
    <w:rsid w:val="0036098C"/>
    <w:rsid w:val="00392109"/>
    <w:rsid w:val="003B254C"/>
    <w:rsid w:val="003C4FA2"/>
    <w:rsid w:val="003E0162"/>
    <w:rsid w:val="003E1A4D"/>
    <w:rsid w:val="00431176"/>
    <w:rsid w:val="00481CEB"/>
    <w:rsid w:val="004C150E"/>
    <w:rsid w:val="004C3EB4"/>
    <w:rsid w:val="00502FB8"/>
    <w:rsid w:val="005156D4"/>
    <w:rsid w:val="005345D6"/>
    <w:rsid w:val="00575706"/>
    <w:rsid w:val="0058506C"/>
    <w:rsid w:val="005970FA"/>
    <w:rsid w:val="005B7A17"/>
    <w:rsid w:val="00624DF5"/>
    <w:rsid w:val="00647410"/>
    <w:rsid w:val="00661999"/>
    <w:rsid w:val="006904EF"/>
    <w:rsid w:val="006A05B4"/>
    <w:rsid w:val="006A5F26"/>
    <w:rsid w:val="006B3B7D"/>
    <w:rsid w:val="006E103E"/>
    <w:rsid w:val="00725A12"/>
    <w:rsid w:val="0073273D"/>
    <w:rsid w:val="00750DDB"/>
    <w:rsid w:val="00782B51"/>
    <w:rsid w:val="007926B9"/>
    <w:rsid w:val="00875BB1"/>
    <w:rsid w:val="008852F8"/>
    <w:rsid w:val="0093315C"/>
    <w:rsid w:val="009F4961"/>
    <w:rsid w:val="00A0059E"/>
    <w:rsid w:val="00A016A9"/>
    <w:rsid w:val="00A176AC"/>
    <w:rsid w:val="00A3506B"/>
    <w:rsid w:val="00A471DD"/>
    <w:rsid w:val="00A54BF2"/>
    <w:rsid w:val="00A55D56"/>
    <w:rsid w:val="00A73463"/>
    <w:rsid w:val="00A8477A"/>
    <w:rsid w:val="00AA3BCC"/>
    <w:rsid w:val="00AB1820"/>
    <w:rsid w:val="00B05A9E"/>
    <w:rsid w:val="00B30443"/>
    <w:rsid w:val="00B30A4F"/>
    <w:rsid w:val="00B83CFB"/>
    <w:rsid w:val="00B959A3"/>
    <w:rsid w:val="00BB00D0"/>
    <w:rsid w:val="00C1002D"/>
    <w:rsid w:val="00C22F5D"/>
    <w:rsid w:val="00C30472"/>
    <w:rsid w:val="00C56B2F"/>
    <w:rsid w:val="00CA4E3A"/>
    <w:rsid w:val="00CD14FD"/>
    <w:rsid w:val="00CE7D17"/>
    <w:rsid w:val="00D340F8"/>
    <w:rsid w:val="00D553BE"/>
    <w:rsid w:val="00D94555"/>
    <w:rsid w:val="00DD4E15"/>
    <w:rsid w:val="00DF1C48"/>
    <w:rsid w:val="00E034E8"/>
    <w:rsid w:val="00E31776"/>
    <w:rsid w:val="00E422DE"/>
    <w:rsid w:val="00E83E10"/>
    <w:rsid w:val="00E85308"/>
    <w:rsid w:val="00E91413"/>
    <w:rsid w:val="00EC4889"/>
    <w:rsid w:val="00F021F4"/>
    <w:rsid w:val="00F412B8"/>
    <w:rsid w:val="00F50FBA"/>
    <w:rsid w:val="00F9117D"/>
    <w:rsid w:val="00F97C51"/>
    <w:rsid w:val="00FC2798"/>
    <w:rsid w:val="00FE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8C"/>
  </w:style>
  <w:style w:type="paragraph" w:styleId="Heading2">
    <w:name w:val="heading 2"/>
    <w:basedOn w:val="Normal"/>
    <w:link w:val="Heading2Char"/>
    <w:uiPriority w:val="9"/>
    <w:qFormat/>
    <w:rsid w:val="00A471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71DD"/>
    <w:rPr>
      <w:b/>
      <w:bCs/>
    </w:rPr>
  </w:style>
  <w:style w:type="character" w:customStyle="1" w:styleId="apple-converted-space">
    <w:name w:val="apple-converted-space"/>
    <w:basedOn w:val="DefaultParagraphFont"/>
    <w:rsid w:val="00A471DD"/>
  </w:style>
  <w:style w:type="character" w:customStyle="1" w:styleId="Heading2Char">
    <w:name w:val="Heading 2 Char"/>
    <w:basedOn w:val="DefaultParagraphFont"/>
    <w:link w:val="Heading2"/>
    <w:uiPriority w:val="9"/>
    <w:rsid w:val="00A471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471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00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0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1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71DD"/>
    <w:rPr>
      <w:b/>
      <w:bCs/>
    </w:rPr>
  </w:style>
  <w:style w:type="character" w:customStyle="1" w:styleId="apple-converted-space">
    <w:name w:val="apple-converted-space"/>
    <w:basedOn w:val="DefaultParagraphFont"/>
    <w:rsid w:val="00A471DD"/>
  </w:style>
  <w:style w:type="character" w:customStyle="1" w:styleId="Heading2Char">
    <w:name w:val="Heading 2 Char"/>
    <w:basedOn w:val="DefaultParagraphFont"/>
    <w:link w:val="Heading2"/>
    <w:uiPriority w:val="9"/>
    <w:rsid w:val="00A471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471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00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0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077">
          <w:marLeft w:val="286"/>
          <w:marRight w:val="286"/>
          <w:marTop w:val="0"/>
          <w:marBottom w:val="9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davor</cp:lastModifiedBy>
  <cp:revision>4</cp:revision>
  <dcterms:created xsi:type="dcterms:W3CDTF">2013-10-19T09:49:00Z</dcterms:created>
  <dcterms:modified xsi:type="dcterms:W3CDTF">2014-01-20T10:12:00Z</dcterms:modified>
</cp:coreProperties>
</file>