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3DD" w:rsidRDefault="004873DD" w:rsidP="007E6D03">
      <w:pPr>
        <w:spacing w:before="100" w:beforeAutospacing="1" w:after="100" w:afterAutospacing="1" w:line="240" w:lineRule="auto"/>
        <w:jc w:val="center"/>
        <w:rPr>
          <w:rFonts w:ascii="Times New Roman" w:eastAsia="Times New Roman" w:hAnsi="Times New Roman" w:cs="Arial"/>
          <w:b/>
          <w:bCs/>
          <w:sz w:val="24"/>
          <w:szCs w:val="24"/>
        </w:rPr>
      </w:pPr>
    </w:p>
    <w:p w:rsidR="00121E82" w:rsidRPr="00CD6608" w:rsidRDefault="00121E82" w:rsidP="007E6D03">
      <w:pPr>
        <w:spacing w:before="100" w:beforeAutospacing="1" w:after="100" w:afterAutospacing="1" w:line="240" w:lineRule="auto"/>
        <w:jc w:val="center"/>
        <w:rPr>
          <w:rFonts w:ascii="Times New Roman" w:eastAsia="Times New Roman" w:hAnsi="Times New Roman" w:cs="Arial"/>
          <w:sz w:val="24"/>
          <w:szCs w:val="24"/>
        </w:rPr>
      </w:pPr>
      <w:r w:rsidRPr="00CD6608">
        <w:rPr>
          <w:rFonts w:ascii="Times New Roman" w:eastAsia="Times New Roman" w:hAnsi="Times New Roman" w:cs="Arial"/>
          <w:b/>
          <w:bCs/>
          <w:sz w:val="24"/>
          <w:szCs w:val="24"/>
        </w:rPr>
        <w:t>Johann Gruber</w:t>
      </w:r>
    </w:p>
    <w:p w:rsidR="00121E82" w:rsidRPr="00CD6608" w:rsidRDefault="00FB0170" w:rsidP="007E6D03">
      <w:pPr>
        <w:spacing w:before="100" w:beforeAutospacing="1" w:after="100" w:afterAutospacing="1" w:line="240" w:lineRule="auto"/>
        <w:jc w:val="center"/>
        <w:rPr>
          <w:rFonts w:ascii="Times New Roman" w:eastAsia="Times New Roman" w:hAnsi="Times New Roman" w:cs="Arial"/>
          <w:sz w:val="24"/>
          <w:szCs w:val="24"/>
        </w:rPr>
      </w:pPr>
      <w:r w:rsidRPr="00CD6608">
        <w:rPr>
          <w:rFonts w:ascii="Times New Roman" w:eastAsia="Times New Roman" w:hAnsi="Times New Roman" w:cs="Arial"/>
          <w:bCs/>
          <w:sz w:val="24"/>
          <w:szCs w:val="24"/>
        </w:rPr>
        <w:t>protiv</w:t>
      </w:r>
    </w:p>
    <w:p w:rsidR="00121E82" w:rsidRPr="00CD6608" w:rsidRDefault="00121E82" w:rsidP="007E6D03">
      <w:pPr>
        <w:spacing w:before="100" w:beforeAutospacing="1" w:after="100" w:afterAutospacing="1" w:line="240" w:lineRule="auto"/>
        <w:jc w:val="center"/>
        <w:rPr>
          <w:rFonts w:ascii="Times New Roman" w:eastAsia="Times New Roman" w:hAnsi="Times New Roman" w:cs="Arial"/>
          <w:sz w:val="24"/>
          <w:szCs w:val="24"/>
        </w:rPr>
      </w:pPr>
      <w:r w:rsidRPr="00CD6608">
        <w:rPr>
          <w:rFonts w:ascii="Times New Roman" w:eastAsia="Times New Roman" w:hAnsi="Times New Roman" w:cs="Arial"/>
          <w:b/>
          <w:bCs/>
          <w:sz w:val="24"/>
          <w:szCs w:val="24"/>
        </w:rPr>
        <w:t>Bay Wa AG</w:t>
      </w:r>
    </w:p>
    <w:p w:rsidR="00F73CB6" w:rsidRPr="00CD6608" w:rsidRDefault="00F73CB6" w:rsidP="007E6D03">
      <w:pPr>
        <w:spacing w:before="100" w:beforeAutospacing="1" w:after="100" w:afterAutospacing="1" w:line="240" w:lineRule="auto"/>
        <w:jc w:val="center"/>
        <w:rPr>
          <w:rFonts w:ascii="Times New Roman" w:eastAsia="Times New Roman" w:hAnsi="Times New Roman" w:cs="Arial"/>
          <w:sz w:val="24"/>
          <w:szCs w:val="24"/>
        </w:rPr>
      </w:pPr>
      <w:r w:rsidRPr="00CD6608">
        <w:rPr>
          <w:rFonts w:ascii="Times New Roman" w:eastAsia="Times New Roman" w:hAnsi="Times New Roman" w:cs="Arial"/>
          <w:b/>
          <w:bCs/>
          <w:sz w:val="24"/>
          <w:szCs w:val="24"/>
        </w:rPr>
        <w:t>C</w:t>
      </w:r>
      <w:r w:rsidRPr="00CD6608">
        <w:rPr>
          <w:rFonts w:ascii="Times New Roman" w:eastAsia="Times New Roman" w:hAnsi="Times New Roman" w:cs="Arial"/>
          <w:b/>
          <w:bCs/>
          <w:sz w:val="24"/>
          <w:szCs w:val="24"/>
        </w:rPr>
        <w:noBreakHyphen/>
        <w:t>464/01</w:t>
      </w:r>
    </w:p>
    <w:p w:rsidR="00F73CB6" w:rsidRPr="00CD6608" w:rsidRDefault="00F73CB6" w:rsidP="007E6D03">
      <w:pPr>
        <w:spacing w:before="100" w:beforeAutospacing="1" w:after="100" w:afterAutospacing="1" w:line="240" w:lineRule="auto"/>
        <w:jc w:val="center"/>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20. </w:t>
      </w:r>
      <w:r w:rsidR="004C4929" w:rsidRPr="00CD6608">
        <w:rPr>
          <w:rFonts w:ascii="Times New Roman" w:eastAsia="Times New Roman" w:hAnsi="Times New Roman" w:cs="Arial"/>
          <w:sz w:val="24"/>
          <w:szCs w:val="24"/>
        </w:rPr>
        <w:t xml:space="preserve">siječnja </w:t>
      </w:r>
      <w:r w:rsidRPr="00CD6608">
        <w:rPr>
          <w:rFonts w:ascii="Times New Roman" w:eastAsia="Times New Roman" w:hAnsi="Times New Roman" w:cs="Arial"/>
          <w:sz w:val="24"/>
          <w:szCs w:val="24"/>
        </w:rPr>
        <w:t>2005</w:t>
      </w:r>
      <w:r w:rsidR="004C4929" w:rsidRPr="00CD6608">
        <w:rPr>
          <w:rFonts w:ascii="Times New Roman" w:eastAsia="Times New Roman" w:hAnsi="Times New Roman" w:cs="Arial"/>
          <w:sz w:val="24"/>
          <w:szCs w:val="24"/>
        </w:rPr>
        <w:t>.</w:t>
      </w:r>
    </w:p>
    <w:p w:rsidR="00B669A4" w:rsidRDefault="00B669A4" w:rsidP="00804AAA">
      <w:pPr>
        <w:spacing w:before="100" w:beforeAutospacing="1" w:after="100" w:afterAutospacing="1" w:line="240" w:lineRule="auto"/>
        <w:jc w:val="center"/>
        <w:rPr>
          <w:rFonts w:ascii="Times New Roman" w:eastAsia="Times New Roman" w:hAnsi="Times New Roman" w:cs="Arial"/>
          <w:i/>
          <w:sz w:val="24"/>
          <w:szCs w:val="24"/>
        </w:rPr>
      </w:pPr>
    </w:p>
    <w:p w:rsidR="00121E82" w:rsidRPr="00771B7E" w:rsidRDefault="00D22099" w:rsidP="00804AAA">
      <w:pPr>
        <w:spacing w:before="100" w:beforeAutospacing="1" w:after="100" w:afterAutospacing="1" w:line="240" w:lineRule="auto"/>
        <w:jc w:val="center"/>
        <w:rPr>
          <w:rFonts w:ascii="Times New Roman" w:eastAsia="Times New Roman" w:hAnsi="Times New Roman" w:cs="Arial"/>
          <w:i/>
          <w:sz w:val="24"/>
          <w:szCs w:val="24"/>
        </w:rPr>
      </w:pPr>
      <w:r>
        <w:rPr>
          <w:rFonts w:ascii="Times New Roman" w:eastAsia="Times New Roman" w:hAnsi="Times New Roman" w:cs="Arial"/>
          <w:i/>
          <w:sz w:val="24"/>
          <w:szCs w:val="24"/>
        </w:rPr>
        <w:t>Bruxellesk</w:t>
      </w:r>
      <w:r w:rsidR="004C4929" w:rsidRPr="00771B7E">
        <w:rPr>
          <w:rFonts w:ascii="Times New Roman" w:eastAsia="Times New Roman" w:hAnsi="Times New Roman" w:cs="Arial"/>
          <w:i/>
          <w:sz w:val="24"/>
          <w:szCs w:val="24"/>
        </w:rPr>
        <w:t xml:space="preserve">a konvencija </w:t>
      </w:r>
      <w:r w:rsidR="00771B7E" w:rsidRPr="00771B7E">
        <w:rPr>
          <w:rFonts w:ascii="Times New Roman" w:eastAsia="Times New Roman" w:hAnsi="Times New Roman" w:cs="Arial"/>
          <w:i/>
          <w:sz w:val="24"/>
          <w:szCs w:val="24"/>
        </w:rPr>
        <w:t xml:space="preserve">o nadležnosti i ovrsi sudskih odluka od 1968. </w:t>
      </w:r>
      <w:r w:rsidR="00121E82" w:rsidRPr="00771B7E">
        <w:rPr>
          <w:rFonts w:ascii="Times New Roman" w:eastAsia="Times New Roman" w:hAnsi="Times New Roman" w:cs="Arial"/>
          <w:i/>
          <w:sz w:val="24"/>
          <w:szCs w:val="24"/>
        </w:rPr>
        <w:t xml:space="preserve">– </w:t>
      </w:r>
      <w:r w:rsidR="004C4929" w:rsidRPr="00771B7E">
        <w:rPr>
          <w:rFonts w:ascii="Times New Roman" w:eastAsia="Times New Roman" w:hAnsi="Times New Roman" w:cs="Arial"/>
          <w:i/>
          <w:sz w:val="24"/>
          <w:szCs w:val="24"/>
        </w:rPr>
        <w:t xml:space="preserve">članak 13. stavak 1. </w:t>
      </w:r>
      <w:r w:rsidR="00A774A3" w:rsidRPr="00771B7E">
        <w:rPr>
          <w:rFonts w:ascii="Times New Roman" w:eastAsia="Times New Roman" w:hAnsi="Times New Roman" w:cs="Arial"/>
          <w:i/>
          <w:sz w:val="24"/>
          <w:szCs w:val="24"/>
        </w:rPr>
        <w:t>–</w:t>
      </w:r>
      <w:r w:rsidR="00771B7E" w:rsidRPr="00771B7E">
        <w:rPr>
          <w:rFonts w:ascii="Times New Roman" w:eastAsia="Times New Roman" w:hAnsi="Times New Roman" w:cs="Arial"/>
          <w:i/>
          <w:sz w:val="24"/>
          <w:szCs w:val="24"/>
        </w:rPr>
        <w:t xml:space="preserve"> </w:t>
      </w:r>
      <w:r w:rsidR="004C4929" w:rsidRPr="00771B7E">
        <w:rPr>
          <w:rFonts w:ascii="Times New Roman" w:eastAsia="Times New Roman" w:hAnsi="Times New Roman" w:cs="Arial"/>
          <w:i/>
          <w:sz w:val="24"/>
          <w:szCs w:val="24"/>
        </w:rPr>
        <w:t>pojam potrošačkog ugovora –</w:t>
      </w:r>
      <w:r w:rsidR="005E378E" w:rsidRPr="00771B7E">
        <w:rPr>
          <w:rFonts w:ascii="Times New Roman" w:eastAsia="Times New Roman" w:hAnsi="Times New Roman" w:cs="Arial"/>
          <w:i/>
          <w:sz w:val="24"/>
          <w:szCs w:val="24"/>
        </w:rPr>
        <w:t xml:space="preserve"> kupnja </w:t>
      </w:r>
      <w:r w:rsidR="00771B7E" w:rsidRPr="00771B7E">
        <w:rPr>
          <w:rFonts w:ascii="Times New Roman" w:eastAsia="Times New Roman" w:hAnsi="Times New Roman" w:cs="Arial"/>
          <w:i/>
          <w:sz w:val="24"/>
          <w:szCs w:val="24"/>
        </w:rPr>
        <w:t xml:space="preserve">robe koja se istodobno </w:t>
      </w:r>
      <w:r w:rsidR="004C4929" w:rsidRPr="00771B7E">
        <w:rPr>
          <w:rFonts w:ascii="Times New Roman" w:eastAsia="Times New Roman" w:hAnsi="Times New Roman" w:cs="Arial"/>
          <w:i/>
          <w:sz w:val="24"/>
          <w:szCs w:val="24"/>
        </w:rPr>
        <w:t xml:space="preserve">koristi </w:t>
      </w:r>
      <w:r w:rsidR="00377277">
        <w:rPr>
          <w:rFonts w:ascii="Times New Roman" w:eastAsia="Times New Roman" w:hAnsi="Times New Roman" w:cs="Arial"/>
          <w:i/>
          <w:sz w:val="24"/>
          <w:szCs w:val="24"/>
        </w:rPr>
        <w:t>i u profesionalnu i u privatnu svrhu</w:t>
      </w:r>
    </w:p>
    <w:p w:rsidR="007E6D03" w:rsidRDefault="007E6D03" w:rsidP="007E6D03">
      <w:pPr>
        <w:spacing w:after="0" w:line="240" w:lineRule="auto"/>
        <w:rPr>
          <w:rFonts w:ascii="Times New Roman" w:eastAsia="Times New Roman" w:hAnsi="Times New Roman" w:cs="Arial"/>
          <w:sz w:val="24"/>
          <w:szCs w:val="24"/>
        </w:rPr>
      </w:pPr>
    </w:p>
    <w:p w:rsidR="00B669A4" w:rsidRDefault="00B669A4" w:rsidP="007E6D03">
      <w:pPr>
        <w:spacing w:after="0" w:line="240" w:lineRule="auto"/>
        <w:rPr>
          <w:rFonts w:ascii="Times New Roman" w:eastAsia="Times New Roman" w:hAnsi="Times New Roman" w:cs="Arial"/>
          <w:sz w:val="24"/>
          <w:szCs w:val="24"/>
        </w:rPr>
      </w:pPr>
    </w:p>
    <w:p w:rsidR="00771B7E" w:rsidRDefault="00771B7E" w:rsidP="007E6D03">
      <w:pPr>
        <w:spacing w:after="0" w:line="240" w:lineRule="auto"/>
        <w:rPr>
          <w:rFonts w:ascii="Times New Roman" w:eastAsia="Times New Roman" w:hAnsi="Times New Roman" w:cs="Arial"/>
          <w:sz w:val="24"/>
          <w:szCs w:val="24"/>
        </w:rPr>
      </w:pPr>
      <w:r>
        <w:rPr>
          <w:rFonts w:ascii="Times New Roman" w:eastAsia="Times New Roman" w:hAnsi="Times New Roman" w:cs="Arial"/>
          <w:sz w:val="24"/>
          <w:szCs w:val="24"/>
        </w:rPr>
        <w:t>IZREKA:</w:t>
      </w:r>
    </w:p>
    <w:p w:rsidR="00771B7E" w:rsidRPr="00CD6608" w:rsidRDefault="00771B7E" w:rsidP="007E6D03">
      <w:pPr>
        <w:spacing w:after="0" w:line="240" w:lineRule="auto"/>
        <w:rPr>
          <w:rFonts w:ascii="Times New Roman" w:eastAsia="Times New Roman" w:hAnsi="Times New Roman" w:cs="Arial"/>
          <w:b/>
          <w:bCs/>
          <w:sz w:val="24"/>
          <w:szCs w:val="24"/>
        </w:rPr>
      </w:pPr>
    </w:p>
    <w:p w:rsidR="00B3205C" w:rsidRPr="00CD6608" w:rsidRDefault="00771B7E" w:rsidP="007E6D03">
      <w:pPr>
        <w:spacing w:after="0" w:line="240" w:lineRule="auto"/>
        <w:rPr>
          <w:rFonts w:ascii="Times New Roman" w:hAnsi="Times New Roman" w:cs="Arial"/>
          <w:b/>
          <w:bCs/>
          <w:sz w:val="24"/>
          <w:szCs w:val="24"/>
        </w:rPr>
      </w:pPr>
      <w:r>
        <w:rPr>
          <w:rFonts w:ascii="Times New Roman" w:eastAsia="Times New Roman" w:hAnsi="Times New Roman" w:cs="Arial"/>
          <w:b/>
          <w:bCs/>
          <w:sz w:val="24"/>
          <w:szCs w:val="24"/>
        </w:rPr>
        <w:t xml:space="preserve">Odredbe </w:t>
      </w:r>
      <w:r w:rsidR="00711E67" w:rsidRPr="00CD6608">
        <w:rPr>
          <w:rFonts w:ascii="Times New Roman" w:eastAsia="Times New Roman" w:hAnsi="Times New Roman" w:cs="Arial"/>
          <w:b/>
          <w:bCs/>
          <w:sz w:val="24"/>
          <w:szCs w:val="24"/>
        </w:rPr>
        <w:t xml:space="preserve">o nadležnosti </w:t>
      </w:r>
      <w:r w:rsidR="00604AAB" w:rsidRPr="00CD6608">
        <w:rPr>
          <w:rFonts w:ascii="Times New Roman" w:eastAsia="Times New Roman" w:hAnsi="Times New Roman" w:cs="Arial"/>
          <w:b/>
          <w:bCs/>
          <w:sz w:val="24"/>
          <w:szCs w:val="24"/>
        </w:rPr>
        <w:t>Konvencije od 27. rujna 1968. o</w:t>
      </w:r>
      <w:r w:rsidR="00604AAB" w:rsidRPr="00CD6608">
        <w:rPr>
          <w:rFonts w:ascii="Times New Roman" w:eastAsia="Times New Roman" w:hAnsi="Times New Roman" w:cs="Arial"/>
          <w:b/>
          <w:iCs/>
          <w:sz w:val="24"/>
          <w:szCs w:val="24"/>
        </w:rPr>
        <w:t xml:space="preserve"> nadležnosti i ovrsi sudskih odluka u građanskim i trgovačkim stvarima </w:t>
      </w:r>
      <w:r w:rsidR="001D3FC7">
        <w:rPr>
          <w:rFonts w:ascii="Times New Roman" w:hAnsi="Times New Roman" w:cs="Arial"/>
          <w:b/>
          <w:bCs/>
          <w:sz w:val="24"/>
          <w:szCs w:val="24"/>
        </w:rPr>
        <w:t>u verziji</w:t>
      </w:r>
      <w:r w:rsidR="001D3FC7" w:rsidRPr="00CD6608">
        <w:rPr>
          <w:rFonts w:ascii="Times New Roman" w:hAnsi="Times New Roman" w:cs="Arial"/>
          <w:b/>
          <w:bCs/>
          <w:sz w:val="24"/>
          <w:szCs w:val="24"/>
        </w:rPr>
        <w:t xml:space="preserve"> Konvencij</w:t>
      </w:r>
      <w:r w:rsidR="001D3FC7">
        <w:rPr>
          <w:rFonts w:ascii="Times New Roman" w:hAnsi="Times New Roman" w:cs="Arial"/>
          <w:b/>
          <w:bCs/>
          <w:sz w:val="24"/>
          <w:szCs w:val="24"/>
        </w:rPr>
        <w:t>e</w:t>
      </w:r>
      <w:r w:rsidR="001D3FC7" w:rsidRPr="00CD6608">
        <w:rPr>
          <w:rFonts w:ascii="Times New Roman" w:hAnsi="Times New Roman" w:cs="Arial"/>
          <w:b/>
          <w:bCs/>
          <w:sz w:val="24"/>
          <w:szCs w:val="24"/>
        </w:rPr>
        <w:t xml:space="preserve"> </w:t>
      </w:r>
      <w:r w:rsidR="00604AAB" w:rsidRPr="00CD6608">
        <w:rPr>
          <w:rFonts w:ascii="Times New Roman" w:hAnsi="Times New Roman" w:cs="Arial"/>
          <w:b/>
          <w:bCs/>
          <w:sz w:val="24"/>
          <w:szCs w:val="24"/>
        </w:rPr>
        <w:t xml:space="preserve">od </w:t>
      </w:r>
      <w:r w:rsidR="00604AAB" w:rsidRPr="00CD6608">
        <w:rPr>
          <w:rFonts w:ascii="Times New Roman" w:hAnsi="Times New Roman" w:cs="Arial"/>
          <w:b/>
          <w:sz w:val="24"/>
          <w:szCs w:val="24"/>
        </w:rPr>
        <w:t>9. listopada</w:t>
      </w:r>
      <w:r w:rsidR="00604AAB" w:rsidRPr="00CD6608">
        <w:rPr>
          <w:rFonts w:ascii="Times New Roman" w:hAnsi="Times New Roman" w:cs="Arial"/>
        </w:rPr>
        <w:t xml:space="preserve"> </w:t>
      </w:r>
      <w:r w:rsidR="00604AAB" w:rsidRPr="00CD6608">
        <w:rPr>
          <w:rFonts w:ascii="Times New Roman" w:hAnsi="Times New Roman" w:cs="Arial"/>
          <w:b/>
          <w:sz w:val="24"/>
          <w:szCs w:val="24"/>
        </w:rPr>
        <w:t>1978. o pristupanju Kraljevine Danske, Irske te Ujedinjenog Kraljevstva Velike Britanije i Sjeverne Irske, Konvencijom od 25. listopada 1982. o pristupanju Republike Grčke</w:t>
      </w:r>
      <w:r w:rsidR="00604AAB" w:rsidRPr="00CD6608">
        <w:rPr>
          <w:rFonts w:ascii="Times New Roman" w:hAnsi="Times New Roman" w:cs="Arial"/>
          <w:b/>
          <w:bCs/>
          <w:sz w:val="24"/>
          <w:szCs w:val="24"/>
        </w:rPr>
        <w:t xml:space="preserve">, </w:t>
      </w:r>
      <w:r w:rsidR="00B3205C" w:rsidRPr="00CD6608">
        <w:rPr>
          <w:rFonts w:ascii="Times New Roman" w:hAnsi="Times New Roman" w:cs="Arial"/>
          <w:b/>
          <w:bCs/>
          <w:sz w:val="24"/>
          <w:szCs w:val="24"/>
        </w:rPr>
        <w:t>Konvencijom od 26. svibnja 1989. o pristupanju Kraljevine Španjolske i Portugalske Republike te Konvencijom od 29. studenog 1996. o pristupanju Republike Austrije, Republike Finske i Kraljevine Švedske treba tumačiti na sljedeći način:</w:t>
      </w:r>
    </w:p>
    <w:p w:rsidR="007E6D03" w:rsidRPr="00CD6608" w:rsidRDefault="007E6D03" w:rsidP="007E6D03">
      <w:pPr>
        <w:spacing w:after="0" w:line="240" w:lineRule="auto"/>
        <w:rPr>
          <w:rFonts w:ascii="Times New Roman" w:eastAsia="Times New Roman" w:hAnsi="Times New Roman" w:cs="Arial"/>
          <w:b/>
          <w:bCs/>
          <w:sz w:val="24"/>
          <w:szCs w:val="24"/>
        </w:rPr>
      </w:pPr>
      <w:r w:rsidRPr="00CD6608">
        <w:rPr>
          <w:rFonts w:ascii="Times New Roman" w:eastAsia="Times New Roman" w:hAnsi="Times New Roman" w:cs="Arial"/>
          <w:b/>
          <w:bCs/>
          <w:sz w:val="24"/>
          <w:szCs w:val="24"/>
        </w:rPr>
        <w:t xml:space="preserve"> </w:t>
      </w:r>
    </w:p>
    <w:p w:rsidR="00771B7E" w:rsidRDefault="004C4929" w:rsidP="007E6D03">
      <w:pPr>
        <w:pStyle w:val="ListParagraph"/>
        <w:numPr>
          <w:ilvl w:val="0"/>
          <w:numId w:val="1"/>
        </w:numPr>
        <w:spacing w:after="0" w:line="240" w:lineRule="auto"/>
        <w:rPr>
          <w:rFonts w:ascii="Times New Roman" w:eastAsia="Times New Roman" w:hAnsi="Times New Roman" w:cs="Arial"/>
          <w:b/>
          <w:bCs/>
          <w:sz w:val="24"/>
          <w:szCs w:val="24"/>
        </w:rPr>
      </w:pPr>
      <w:r w:rsidRPr="00771B7E">
        <w:rPr>
          <w:rFonts w:ascii="Times New Roman" w:eastAsia="Times New Roman" w:hAnsi="Times New Roman" w:cs="Arial"/>
          <w:b/>
          <w:bCs/>
          <w:sz w:val="24"/>
          <w:szCs w:val="24"/>
        </w:rPr>
        <w:t xml:space="preserve">osoba koja je </w:t>
      </w:r>
      <w:r w:rsidR="00CB790A">
        <w:rPr>
          <w:rFonts w:ascii="Times New Roman" w:eastAsia="Times New Roman" w:hAnsi="Times New Roman" w:cs="Arial"/>
          <w:b/>
          <w:bCs/>
          <w:sz w:val="24"/>
          <w:szCs w:val="24"/>
        </w:rPr>
        <w:t>sklopila</w:t>
      </w:r>
      <w:r w:rsidRPr="00771B7E">
        <w:rPr>
          <w:rFonts w:ascii="Times New Roman" w:eastAsia="Times New Roman" w:hAnsi="Times New Roman" w:cs="Arial"/>
          <w:b/>
          <w:bCs/>
          <w:sz w:val="24"/>
          <w:szCs w:val="24"/>
        </w:rPr>
        <w:t xml:space="preserve"> ugov</w:t>
      </w:r>
      <w:r w:rsidR="003160FB" w:rsidRPr="00771B7E">
        <w:rPr>
          <w:rFonts w:ascii="Times New Roman" w:eastAsia="Times New Roman" w:hAnsi="Times New Roman" w:cs="Arial"/>
          <w:b/>
          <w:bCs/>
          <w:sz w:val="24"/>
          <w:szCs w:val="24"/>
        </w:rPr>
        <w:t>or, koji se odnosi na predmet</w:t>
      </w:r>
      <w:r w:rsidRPr="00771B7E">
        <w:rPr>
          <w:rFonts w:ascii="Times New Roman" w:eastAsia="Times New Roman" w:hAnsi="Times New Roman" w:cs="Arial"/>
          <w:b/>
          <w:bCs/>
          <w:sz w:val="24"/>
          <w:szCs w:val="24"/>
        </w:rPr>
        <w:t xml:space="preserve"> namijenjen djelomično </w:t>
      </w:r>
      <w:r w:rsidR="008C1927" w:rsidRPr="00771B7E">
        <w:rPr>
          <w:rFonts w:ascii="Times New Roman" w:eastAsia="Times New Roman" w:hAnsi="Times New Roman" w:cs="Arial"/>
          <w:b/>
          <w:bCs/>
          <w:sz w:val="24"/>
          <w:szCs w:val="24"/>
        </w:rPr>
        <w:t xml:space="preserve">za </w:t>
      </w:r>
      <w:r w:rsidRPr="00771B7E">
        <w:rPr>
          <w:rFonts w:ascii="Times New Roman" w:eastAsia="Times New Roman" w:hAnsi="Times New Roman" w:cs="Arial"/>
          <w:b/>
          <w:bCs/>
          <w:sz w:val="24"/>
          <w:szCs w:val="24"/>
        </w:rPr>
        <w:t>profesionalno-</w:t>
      </w:r>
      <w:r w:rsidR="003160FB" w:rsidRPr="00771B7E">
        <w:rPr>
          <w:rFonts w:ascii="Times New Roman" w:eastAsia="Times New Roman" w:hAnsi="Times New Roman" w:cs="Arial"/>
          <w:b/>
          <w:bCs/>
          <w:sz w:val="24"/>
          <w:szCs w:val="24"/>
        </w:rPr>
        <w:t>poslovnu</w:t>
      </w:r>
      <w:r w:rsidRPr="00771B7E">
        <w:rPr>
          <w:rFonts w:ascii="Times New Roman" w:eastAsia="Times New Roman" w:hAnsi="Times New Roman" w:cs="Arial"/>
          <w:b/>
          <w:bCs/>
          <w:sz w:val="24"/>
          <w:szCs w:val="24"/>
        </w:rPr>
        <w:t xml:space="preserve"> </w:t>
      </w:r>
      <w:r w:rsidR="00CB790A">
        <w:rPr>
          <w:rFonts w:ascii="Times New Roman" w:eastAsia="Times New Roman" w:hAnsi="Times New Roman" w:cs="Arial"/>
          <w:b/>
          <w:bCs/>
          <w:sz w:val="24"/>
          <w:szCs w:val="24"/>
        </w:rPr>
        <w:t>namjenu</w:t>
      </w:r>
      <w:r w:rsidRPr="00771B7E">
        <w:rPr>
          <w:rFonts w:ascii="Times New Roman" w:eastAsia="Times New Roman" w:hAnsi="Times New Roman" w:cs="Arial"/>
          <w:b/>
          <w:bCs/>
          <w:sz w:val="24"/>
          <w:szCs w:val="24"/>
        </w:rPr>
        <w:t>, a djelomično za n</w:t>
      </w:r>
      <w:r w:rsidR="00CA1987" w:rsidRPr="00771B7E">
        <w:rPr>
          <w:rFonts w:ascii="Times New Roman" w:eastAsia="Times New Roman" w:hAnsi="Times New Roman" w:cs="Arial"/>
          <w:b/>
          <w:bCs/>
          <w:sz w:val="24"/>
          <w:szCs w:val="24"/>
        </w:rPr>
        <w:t>amjenu koja se ne može smatrati njezinom profesionalnom</w:t>
      </w:r>
      <w:r w:rsidRPr="00771B7E">
        <w:rPr>
          <w:rFonts w:ascii="Times New Roman" w:eastAsia="Times New Roman" w:hAnsi="Times New Roman" w:cs="Arial"/>
          <w:b/>
          <w:bCs/>
          <w:sz w:val="24"/>
          <w:szCs w:val="24"/>
        </w:rPr>
        <w:t xml:space="preserve"> ili </w:t>
      </w:r>
      <w:r w:rsidR="00CA1987" w:rsidRPr="00771B7E">
        <w:rPr>
          <w:rFonts w:ascii="Times New Roman" w:eastAsia="Times New Roman" w:hAnsi="Times New Roman" w:cs="Arial"/>
          <w:b/>
          <w:bCs/>
          <w:sz w:val="24"/>
          <w:szCs w:val="24"/>
        </w:rPr>
        <w:t>poslovnom</w:t>
      </w:r>
      <w:r w:rsidR="003160FB" w:rsidRPr="00771B7E">
        <w:rPr>
          <w:rFonts w:ascii="Times New Roman" w:eastAsia="Times New Roman" w:hAnsi="Times New Roman" w:cs="Arial"/>
          <w:b/>
          <w:bCs/>
          <w:sz w:val="24"/>
          <w:szCs w:val="24"/>
        </w:rPr>
        <w:t xml:space="preserve"> </w:t>
      </w:r>
      <w:r w:rsidRPr="00771B7E">
        <w:rPr>
          <w:rFonts w:ascii="Times New Roman" w:eastAsia="Times New Roman" w:hAnsi="Times New Roman" w:cs="Arial"/>
          <w:b/>
          <w:bCs/>
          <w:sz w:val="24"/>
          <w:szCs w:val="24"/>
        </w:rPr>
        <w:t xml:space="preserve">djelatnosti, ne </w:t>
      </w:r>
      <w:r w:rsidR="003160FB" w:rsidRPr="00771B7E">
        <w:rPr>
          <w:rFonts w:ascii="Times New Roman" w:eastAsia="Times New Roman" w:hAnsi="Times New Roman" w:cs="Arial"/>
          <w:b/>
          <w:bCs/>
          <w:sz w:val="24"/>
          <w:szCs w:val="24"/>
        </w:rPr>
        <w:t>može se pozivati na pravila o p</w:t>
      </w:r>
      <w:r w:rsidRPr="00771B7E">
        <w:rPr>
          <w:rFonts w:ascii="Times New Roman" w:eastAsia="Times New Roman" w:hAnsi="Times New Roman" w:cs="Arial"/>
          <w:b/>
          <w:bCs/>
          <w:sz w:val="24"/>
          <w:szCs w:val="24"/>
        </w:rPr>
        <w:t>o</w:t>
      </w:r>
      <w:r w:rsidR="003160FB" w:rsidRPr="00771B7E">
        <w:rPr>
          <w:rFonts w:ascii="Times New Roman" w:eastAsia="Times New Roman" w:hAnsi="Times New Roman" w:cs="Arial"/>
          <w:b/>
          <w:bCs/>
          <w:sz w:val="24"/>
          <w:szCs w:val="24"/>
        </w:rPr>
        <w:t>s</w:t>
      </w:r>
      <w:r w:rsidRPr="00771B7E">
        <w:rPr>
          <w:rFonts w:ascii="Times New Roman" w:eastAsia="Times New Roman" w:hAnsi="Times New Roman" w:cs="Arial"/>
          <w:b/>
          <w:bCs/>
          <w:sz w:val="24"/>
          <w:szCs w:val="24"/>
        </w:rPr>
        <w:t>ebnoj nadležnosti iz članka 13. do 15. Konvencije o nadležnosti i priznanju i ovrsi u građanskim i trgovačkim stvarima</w:t>
      </w:r>
      <w:r w:rsidR="007E6D03" w:rsidRPr="00771B7E">
        <w:rPr>
          <w:rFonts w:ascii="Times New Roman" w:eastAsia="Times New Roman" w:hAnsi="Times New Roman" w:cs="Arial"/>
          <w:b/>
          <w:bCs/>
          <w:sz w:val="24"/>
          <w:szCs w:val="24"/>
        </w:rPr>
        <w:t xml:space="preserve">, </w:t>
      </w:r>
      <w:r w:rsidRPr="00771B7E">
        <w:rPr>
          <w:rFonts w:ascii="Times New Roman" w:eastAsia="Times New Roman" w:hAnsi="Times New Roman" w:cs="Arial"/>
          <w:b/>
          <w:bCs/>
          <w:sz w:val="24"/>
          <w:szCs w:val="24"/>
        </w:rPr>
        <w:t>osim a</w:t>
      </w:r>
      <w:r w:rsidR="003160FB" w:rsidRPr="00771B7E">
        <w:rPr>
          <w:rFonts w:ascii="Times New Roman" w:eastAsia="Times New Roman" w:hAnsi="Times New Roman" w:cs="Arial"/>
          <w:b/>
          <w:bCs/>
          <w:sz w:val="24"/>
          <w:szCs w:val="24"/>
        </w:rPr>
        <w:t>ko je profesionalno-poslovna</w:t>
      </w:r>
      <w:r w:rsidRPr="00771B7E">
        <w:rPr>
          <w:rFonts w:ascii="Times New Roman" w:eastAsia="Times New Roman" w:hAnsi="Times New Roman" w:cs="Arial"/>
          <w:b/>
          <w:bCs/>
          <w:sz w:val="24"/>
          <w:szCs w:val="24"/>
        </w:rPr>
        <w:t xml:space="preserve"> </w:t>
      </w:r>
      <w:r w:rsidR="00CB790A">
        <w:rPr>
          <w:rFonts w:ascii="Times New Roman" w:eastAsia="Times New Roman" w:hAnsi="Times New Roman" w:cs="Arial"/>
          <w:b/>
          <w:bCs/>
          <w:sz w:val="24"/>
          <w:szCs w:val="24"/>
        </w:rPr>
        <w:t xml:space="preserve">namjena </w:t>
      </w:r>
      <w:r w:rsidRPr="00771B7E">
        <w:rPr>
          <w:rFonts w:ascii="Times New Roman" w:eastAsia="Times New Roman" w:hAnsi="Times New Roman" w:cs="Arial"/>
          <w:b/>
          <w:bCs/>
          <w:sz w:val="24"/>
          <w:szCs w:val="24"/>
        </w:rPr>
        <w:t>toliko sporedna da u ukupn</w:t>
      </w:r>
      <w:r w:rsidR="003160FB" w:rsidRPr="00771B7E">
        <w:rPr>
          <w:rFonts w:ascii="Times New Roman" w:eastAsia="Times New Roman" w:hAnsi="Times New Roman" w:cs="Arial"/>
          <w:b/>
          <w:bCs/>
          <w:sz w:val="24"/>
          <w:szCs w:val="24"/>
        </w:rPr>
        <w:t>om kontekstu odnosnog posla ima</w:t>
      </w:r>
      <w:r w:rsidRPr="00771B7E">
        <w:rPr>
          <w:rFonts w:ascii="Times New Roman" w:eastAsia="Times New Roman" w:hAnsi="Times New Roman" w:cs="Arial"/>
          <w:b/>
          <w:bCs/>
          <w:sz w:val="24"/>
          <w:szCs w:val="24"/>
        </w:rPr>
        <w:t xml:space="preserve"> potpuno podređenu ulogu, pri</w:t>
      </w:r>
      <w:r w:rsidR="003160FB" w:rsidRPr="00771B7E">
        <w:rPr>
          <w:rFonts w:ascii="Times New Roman" w:eastAsia="Times New Roman" w:hAnsi="Times New Roman" w:cs="Arial"/>
          <w:b/>
          <w:bCs/>
          <w:sz w:val="24"/>
          <w:szCs w:val="24"/>
        </w:rPr>
        <w:t xml:space="preserve"> je čemu je u tom kontekstu </w:t>
      </w:r>
      <w:r w:rsidR="001D3FC7">
        <w:rPr>
          <w:rFonts w:ascii="Times New Roman" w:eastAsia="Times New Roman" w:hAnsi="Times New Roman" w:cs="Arial"/>
          <w:b/>
          <w:bCs/>
          <w:sz w:val="24"/>
          <w:szCs w:val="24"/>
        </w:rPr>
        <w:t>nevažna</w:t>
      </w:r>
      <w:r w:rsidR="001D3FC7" w:rsidRPr="00771B7E">
        <w:rPr>
          <w:rFonts w:ascii="Times New Roman" w:eastAsia="Times New Roman" w:hAnsi="Times New Roman" w:cs="Arial"/>
          <w:b/>
          <w:bCs/>
          <w:sz w:val="24"/>
          <w:szCs w:val="24"/>
        </w:rPr>
        <w:t xml:space="preserve"> </w:t>
      </w:r>
      <w:r w:rsidRPr="00771B7E">
        <w:rPr>
          <w:rFonts w:ascii="Times New Roman" w:eastAsia="Times New Roman" w:hAnsi="Times New Roman" w:cs="Arial"/>
          <w:b/>
          <w:bCs/>
          <w:sz w:val="24"/>
          <w:szCs w:val="24"/>
        </w:rPr>
        <w:t xml:space="preserve">činjenica da </w:t>
      </w:r>
      <w:r w:rsidR="00771B7E">
        <w:rPr>
          <w:rFonts w:ascii="Times New Roman" w:eastAsia="Times New Roman" w:hAnsi="Times New Roman" w:cs="Arial"/>
          <w:b/>
          <w:bCs/>
          <w:sz w:val="24"/>
          <w:szCs w:val="24"/>
        </w:rPr>
        <w:t xml:space="preserve">prevladava </w:t>
      </w:r>
      <w:r w:rsidR="003160FB" w:rsidRPr="00771B7E">
        <w:rPr>
          <w:rFonts w:ascii="Times New Roman" w:eastAsia="Times New Roman" w:hAnsi="Times New Roman" w:cs="Arial"/>
          <w:b/>
          <w:bCs/>
          <w:sz w:val="24"/>
          <w:szCs w:val="24"/>
        </w:rPr>
        <w:t xml:space="preserve">privatna </w:t>
      </w:r>
      <w:r w:rsidR="00377277">
        <w:rPr>
          <w:rFonts w:ascii="Times New Roman" w:eastAsia="Times New Roman" w:hAnsi="Times New Roman" w:cs="Arial"/>
          <w:b/>
          <w:bCs/>
          <w:sz w:val="24"/>
          <w:szCs w:val="24"/>
        </w:rPr>
        <w:t>namjen</w:t>
      </w:r>
      <w:r w:rsidR="003160FB" w:rsidRPr="00771B7E">
        <w:rPr>
          <w:rFonts w:ascii="Times New Roman" w:eastAsia="Times New Roman" w:hAnsi="Times New Roman" w:cs="Arial"/>
          <w:b/>
          <w:bCs/>
          <w:sz w:val="24"/>
          <w:szCs w:val="24"/>
        </w:rPr>
        <w:t>a</w:t>
      </w:r>
      <w:r w:rsidR="00771B7E" w:rsidRPr="00771B7E">
        <w:rPr>
          <w:rFonts w:ascii="Times New Roman" w:eastAsia="Times New Roman" w:hAnsi="Times New Roman" w:cs="Arial"/>
          <w:b/>
          <w:bCs/>
          <w:sz w:val="24"/>
          <w:szCs w:val="24"/>
        </w:rPr>
        <w:t>;</w:t>
      </w:r>
    </w:p>
    <w:p w:rsidR="00771B7E" w:rsidRDefault="00771B7E" w:rsidP="00771B7E">
      <w:pPr>
        <w:pStyle w:val="ListParagraph"/>
        <w:spacing w:after="0" w:line="240" w:lineRule="auto"/>
        <w:rPr>
          <w:rFonts w:ascii="Times New Roman" w:eastAsia="Times New Roman" w:hAnsi="Times New Roman" w:cs="Arial"/>
          <w:b/>
          <w:bCs/>
          <w:sz w:val="24"/>
          <w:szCs w:val="24"/>
        </w:rPr>
      </w:pPr>
    </w:p>
    <w:p w:rsidR="00771B7E" w:rsidRDefault="004C4929" w:rsidP="007E6D03">
      <w:pPr>
        <w:pStyle w:val="ListParagraph"/>
        <w:numPr>
          <w:ilvl w:val="0"/>
          <w:numId w:val="1"/>
        </w:numPr>
        <w:spacing w:after="0" w:line="240" w:lineRule="auto"/>
        <w:rPr>
          <w:rFonts w:ascii="Times New Roman" w:eastAsia="Times New Roman" w:hAnsi="Times New Roman" w:cs="Arial"/>
          <w:b/>
          <w:bCs/>
          <w:sz w:val="24"/>
          <w:szCs w:val="24"/>
        </w:rPr>
      </w:pPr>
      <w:r w:rsidRPr="00771B7E">
        <w:rPr>
          <w:rFonts w:ascii="Times New Roman" w:eastAsia="Times New Roman" w:hAnsi="Times New Roman" w:cs="Arial"/>
          <w:b/>
          <w:bCs/>
          <w:sz w:val="24"/>
          <w:szCs w:val="24"/>
        </w:rPr>
        <w:t xml:space="preserve">na nacionalnom </w:t>
      </w:r>
      <w:r w:rsidR="003160FB" w:rsidRPr="00771B7E">
        <w:rPr>
          <w:rFonts w:ascii="Times New Roman" w:eastAsia="Times New Roman" w:hAnsi="Times New Roman" w:cs="Arial"/>
          <w:b/>
          <w:bCs/>
          <w:sz w:val="24"/>
          <w:szCs w:val="24"/>
        </w:rPr>
        <w:t>sudu pred kojim se vodi postupak</w:t>
      </w:r>
      <w:r w:rsidR="008C1927">
        <w:rPr>
          <w:rFonts w:ascii="Times New Roman" w:eastAsia="Times New Roman" w:hAnsi="Times New Roman" w:cs="Arial"/>
          <w:b/>
          <w:bCs/>
          <w:sz w:val="24"/>
          <w:szCs w:val="24"/>
        </w:rPr>
        <w:t xml:space="preserve"> </w:t>
      </w:r>
      <w:r w:rsidR="001D3FC7" w:rsidRPr="00771B7E">
        <w:rPr>
          <w:rFonts w:ascii="Times New Roman" w:eastAsia="Times New Roman" w:hAnsi="Times New Roman" w:cs="Arial"/>
          <w:b/>
          <w:bCs/>
          <w:sz w:val="24"/>
          <w:szCs w:val="24"/>
        </w:rPr>
        <w:t xml:space="preserve">je </w:t>
      </w:r>
      <w:r w:rsidR="003160FB" w:rsidRPr="00771B7E">
        <w:rPr>
          <w:rFonts w:ascii="Times New Roman" w:eastAsia="Times New Roman" w:hAnsi="Times New Roman" w:cs="Arial"/>
          <w:b/>
          <w:bCs/>
          <w:sz w:val="24"/>
          <w:szCs w:val="24"/>
        </w:rPr>
        <w:t xml:space="preserve">da </w:t>
      </w:r>
      <w:r w:rsidRPr="00771B7E">
        <w:rPr>
          <w:rFonts w:ascii="Times New Roman" w:eastAsia="Times New Roman" w:hAnsi="Times New Roman" w:cs="Arial"/>
          <w:b/>
          <w:bCs/>
          <w:sz w:val="24"/>
          <w:szCs w:val="24"/>
        </w:rPr>
        <w:t>odluči</w:t>
      </w:r>
      <w:r w:rsidR="003160FB" w:rsidRPr="00771B7E">
        <w:rPr>
          <w:rFonts w:ascii="Times New Roman" w:eastAsia="Times New Roman" w:hAnsi="Times New Roman" w:cs="Arial"/>
          <w:b/>
          <w:bCs/>
          <w:sz w:val="24"/>
          <w:szCs w:val="24"/>
        </w:rPr>
        <w:t xml:space="preserve"> </w:t>
      </w:r>
      <w:r w:rsidRPr="00771B7E">
        <w:rPr>
          <w:rFonts w:ascii="Times New Roman" w:eastAsia="Times New Roman" w:hAnsi="Times New Roman" w:cs="Arial"/>
          <w:b/>
          <w:bCs/>
          <w:sz w:val="24"/>
          <w:szCs w:val="24"/>
        </w:rPr>
        <w:t xml:space="preserve">je li odnosni ugovor </w:t>
      </w:r>
      <w:r w:rsidR="008C1927">
        <w:rPr>
          <w:rFonts w:ascii="Times New Roman" w:eastAsia="Times New Roman" w:hAnsi="Times New Roman" w:cs="Arial"/>
          <w:b/>
          <w:bCs/>
          <w:sz w:val="24"/>
          <w:szCs w:val="24"/>
        </w:rPr>
        <w:t xml:space="preserve">sklopljen </w:t>
      </w:r>
      <w:r w:rsidRPr="00771B7E">
        <w:rPr>
          <w:rFonts w:ascii="Times New Roman" w:eastAsia="Times New Roman" w:hAnsi="Times New Roman" w:cs="Arial"/>
          <w:b/>
          <w:bCs/>
          <w:sz w:val="24"/>
          <w:szCs w:val="24"/>
        </w:rPr>
        <w:t xml:space="preserve">kako bi se u </w:t>
      </w:r>
      <w:r w:rsidR="00D377EE">
        <w:rPr>
          <w:rFonts w:ascii="Times New Roman" w:eastAsia="Times New Roman" w:hAnsi="Times New Roman" w:cs="Arial"/>
          <w:b/>
          <w:bCs/>
          <w:sz w:val="24"/>
          <w:szCs w:val="24"/>
        </w:rPr>
        <w:t>znatnoj</w:t>
      </w:r>
      <w:r w:rsidR="003160FB" w:rsidRPr="00771B7E">
        <w:rPr>
          <w:rFonts w:ascii="Times New Roman" w:eastAsia="Times New Roman" w:hAnsi="Times New Roman" w:cs="Arial"/>
          <w:b/>
          <w:bCs/>
          <w:sz w:val="24"/>
          <w:szCs w:val="24"/>
        </w:rPr>
        <w:t xml:space="preserve"> mjeri zadovoljile profesionalno-poslovne </w:t>
      </w:r>
      <w:r w:rsidRPr="00771B7E">
        <w:rPr>
          <w:rFonts w:ascii="Times New Roman" w:eastAsia="Times New Roman" w:hAnsi="Times New Roman" w:cs="Arial"/>
          <w:b/>
          <w:bCs/>
          <w:sz w:val="24"/>
          <w:szCs w:val="24"/>
        </w:rPr>
        <w:t xml:space="preserve">potrebe </w:t>
      </w:r>
      <w:r w:rsidR="003160FB" w:rsidRPr="00771B7E">
        <w:rPr>
          <w:rFonts w:ascii="Times New Roman" w:eastAsia="Times New Roman" w:hAnsi="Times New Roman" w:cs="Arial"/>
          <w:b/>
          <w:bCs/>
          <w:sz w:val="24"/>
          <w:szCs w:val="24"/>
        </w:rPr>
        <w:t>te</w:t>
      </w:r>
      <w:r w:rsidRPr="00771B7E">
        <w:rPr>
          <w:rFonts w:ascii="Times New Roman" w:eastAsia="Times New Roman" w:hAnsi="Times New Roman" w:cs="Arial"/>
          <w:b/>
          <w:bCs/>
          <w:sz w:val="24"/>
          <w:szCs w:val="24"/>
        </w:rPr>
        <w:t xml:space="preserve"> osobe ili je pak profesionalno-poslovna </w:t>
      </w:r>
      <w:r w:rsidR="00377277">
        <w:rPr>
          <w:rFonts w:ascii="Times New Roman" w:eastAsia="Times New Roman" w:hAnsi="Times New Roman" w:cs="Arial"/>
          <w:b/>
          <w:bCs/>
          <w:sz w:val="24"/>
          <w:szCs w:val="24"/>
        </w:rPr>
        <w:t>namjen</w:t>
      </w:r>
      <w:r w:rsidRPr="00771B7E">
        <w:rPr>
          <w:rFonts w:ascii="Times New Roman" w:eastAsia="Times New Roman" w:hAnsi="Times New Roman" w:cs="Arial"/>
          <w:b/>
          <w:bCs/>
          <w:sz w:val="24"/>
          <w:szCs w:val="24"/>
        </w:rPr>
        <w:t xml:space="preserve">a </w:t>
      </w:r>
      <w:r w:rsidR="00377277">
        <w:rPr>
          <w:rFonts w:ascii="Times New Roman" w:eastAsia="Times New Roman" w:hAnsi="Times New Roman" w:cs="Arial"/>
          <w:b/>
          <w:bCs/>
          <w:sz w:val="24"/>
          <w:szCs w:val="24"/>
        </w:rPr>
        <w:t>bila zanemariva;</w:t>
      </w:r>
    </w:p>
    <w:p w:rsidR="00771B7E" w:rsidRPr="00771B7E" w:rsidRDefault="00771B7E" w:rsidP="00771B7E">
      <w:pPr>
        <w:pStyle w:val="ListParagraph"/>
        <w:rPr>
          <w:rFonts w:ascii="Times New Roman" w:eastAsia="Times New Roman" w:hAnsi="Times New Roman" w:cs="Arial"/>
          <w:b/>
          <w:bCs/>
          <w:sz w:val="24"/>
          <w:szCs w:val="24"/>
        </w:rPr>
      </w:pPr>
    </w:p>
    <w:p w:rsidR="007E6D03" w:rsidRPr="00771B7E" w:rsidRDefault="004C4929" w:rsidP="007E6D03">
      <w:pPr>
        <w:pStyle w:val="ListParagraph"/>
        <w:numPr>
          <w:ilvl w:val="0"/>
          <w:numId w:val="1"/>
        </w:numPr>
        <w:spacing w:after="0" w:line="240" w:lineRule="auto"/>
        <w:rPr>
          <w:rFonts w:ascii="Times New Roman" w:eastAsia="Times New Roman" w:hAnsi="Times New Roman" w:cs="Arial"/>
          <w:b/>
          <w:bCs/>
          <w:sz w:val="24"/>
          <w:szCs w:val="24"/>
        </w:rPr>
      </w:pPr>
      <w:r w:rsidRPr="00771B7E">
        <w:rPr>
          <w:rFonts w:ascii="Times New Roman" w:eastAsia="Times New Roman" w:hAnsi="Times New Roman" w:cs="Arial"/>
          <w:b/>
          <w:bCs/>
          <w:sz w:val="24"/>
          <w:szCs w:val="24"/>
        </w:rPr>
        <w:t xml:space="preserve">pritom taj sud mora uzeti u obzir sve okolnosti koje objektivno proizlaze iz spisa; međutim, u obzir se ne smiju </w:t>
      </w:r>
      <w:r w:rsidR="00D377EE">
        <w:rPr>
          <w:rFonts w:ascii="Times New Roman" w:eastAsia="Times New Roman" w:hAnsi="Times New Roman" w:cs="Arial"/>
          <w:b/>
          <w:bCs/>
          <w:sz w:val="24"/>
          <w:szCs w:val="24"/>
        </w:rPr>
        <w:t xml:space="preserve">uzeti </w:t>
      </w:r>
      <w:r w:rsidR="00FA08DF" w:rsidRPr="00771B7E">
        <w:rPr>
          <w:rFonts w:ascii="Times New Roman" w:eastAsia="Times New Roman" w:hAnsi="Times New Roman" w:cs="Arial"/>
          <w:b/>
          <w:bCs/>
          <w:sz w:val="24"/>
          <w:szCs w:val="24"/>
        </w:rPr>
        <w:t xml:space="preserve">one okolnosti ili obilježja koja su </w:t>
      </w:r>
      <w:r w:rsidR="00377277">
        <w:rPr>
          <w:rFonts w:ascii="Times New Roman" w:eastAsia="Times New Roman" w:hAnsi="Times New Roman" w:cs="Arial"/>
          <w:b/>
          <w:bCs/>
          <w:sz w:val="24"/>
          <w:szCs w:val="24"/>
        </w:rPr>
        <w:t xml:space="preserve">mogla biti poznata ugovornom partneru </w:t>
      </w:r>
      <w:r w:rsidRPr="00771B7E">
        <w:rPr>
          <w:rFonts w:ascii="Times New Roman" w:eastAsia="Times New Roman" w:hAnsi="Times New Roman" w:cs="Arial"/>
          <w:b/>
          <w:bCs/>
          <w:sz w:val="24"/>
          <w:szCs w:val="24"/>
        </w:rPr>
        <w:t>osobe koja se poziva na sv</w:t>
      </w:r>
      <w:r w:rsidR="00FA08DF" w:rsidRPr="00771B7E">
        <w:rPr>
          <w:rFonts w:ascii="Times New Roman" w:eastAsia="Times New Roman" w:hAnsi="Times New Roman" w:cs="Arial"/>
          <w:b/>
          <w:bCs/>
          <w:sz w:val="24"/>
          <w:szCs w:val="24"/>
        </w:rPr>
        <w:t>ojstvo potrošača,</w:t>
      </w:r>
      <w:r w:rsidRPr="00771B7E">
        <w:rPr>
          <w:rFonts w:ascii="Times New Roman" w:eastAsia="Times New Roman" w:hAnsi="Times New Roman" w:cs="Arial"/>
          <w:b/>
          <w:bCs/>
          <w:sz w:val="24"/>
          <w:szCs w:val="24"/>
        </w:rPr>
        <w:t xml:space="preserve"> osim ako </w:t>
      </w:r>
      <w:r w:rsidRPr="00771B7E">
        <w:rPr>
          <w:rFonts w:ascii="Times New Roman" w:eastAsia="Times New Roman" w:hAnsi="Times New Roman" w:cs="Arial"/>
          <w:b/>
          <w:bCs/>
          <w:sz w:val="24"/>
          <w:szCs w:val="24"/>
        </w:rPr>
        <w:lastRenderedPageBreak/>
        <w:t xml:space="preserve">se </w:t>
      </w:r>
      <w:r w:rsidR="00FA08DF" w:rsidRPr="00771B7E">
        <w:rPr>
          <w:rFonts w:ascii="Times New Roman" w:eastAsia="Times New Roman" w:hAnsi="Times New Roman" w:cs="Arial"/>
          <w:b/>
          <w:bCs/>
          <w:sz w:val="24"/>
          <w:szCs w:val="24"/>
        </w:rPr>
        <w:t xml:space="preserve">ta osoba </w:t>
      </w:r>
      <w:r w:rsidRPr="00771B7E">
        <w:rPr>
          <w:rFonts w:ascii="Times New Roman" w:eastAsia="Times New Roman" w:hAnsi="Times New Roman" w:cs="Arial"/>
          <w:b/>
          <w:bCs/>
          <w:sz w:val="24"/>
          <w:szCs w:val="24"/>
        </w:rPr>
        <w:t>tako ponašala da je ugovorni partner s prav</w:t>
      </w:r>
      <w:r w:rsidR="00FA08DF" w:rsidRPr="00771B7E">
        <w:rPr>
          <w:rFonts w:ascii="Times New Roman" w:eastAsia="Times New Roman" w:hAnsi="Times New Roman" w:cs="Arial"/>
          <w:b/>
          <w:bCs/>
          <w:sz w:val="24"/>
          <w:szCs w:val="24"/>
        </w:rPr>
        <w:t>om mogao steći dojam da ona dje</w:t>
      </w:r>
      <w:r w:rsidRPr="00771B7E">
        <w:rPr>
          <w:rFonts w:ascii="Times New Roman" w:eastAsia="Times New Roman" w:hAnsi="Times New Roman" w:cs="Arial"/>
          <w:b/>
          <w:bCs/>
          <w:sz w:val="24"/>
          <w:szCs w:val="24"/>
        </w:rPr>
        <w:t xml:space="preserve">luje u profesionalno-poslovne </w:t>
      </w:r>
      <w:r w:rsidR="00377277">
        <w:rPr>
          <w:rFonts w:ascii="Times New Roman" w:eastAsia="Times New Roman" w:hAnsi="Times New Roman" w:cs="Arial"/>
          <w:b/>
          <w:bCs/>
          <w:sz w:val="24"/>
          <w:szCs w:val="24"/>
        </w:rPr>
        <w:t>namjene.</w:t>
      </w:r>
    </w:p>
    <w:p w:rsidR="00121E82" w:rsidRPr="00CD6608" w:rsidRDefault="00121E82" w:rsidP="00121E82">
      <w:pPr>
        <w:spacing w:after="240" w:line="240" w:lineRule="auto"/>
        <w:rPr>
          <w:rFonts w:ascii="Times New Roman" w:eastAsia="Times New Roman" w:hAnsi="Times New Roman" w:cs="Arial"/>
          <w:sz w:val="24"/>
          <w:szCs w:val="24"/>
        </w:rPr>
      </w:pPr>
    </w:p>
    <w:p w:rsidR="007E6D03" w:rsidRPr="00CD6608" w:rsidRDefault="007E6D03"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IZ OBRAZLOŽENJA:</w:t>
      </w:r>
    </w:p>
    <w:p w:rsidR="007E6D03" w:rsidRPr="00CD6608" w:rsidRDefault="007E6D03" w:rsidP="00121E82">
      <w:pPr>
        <w:spacing w:after="0" w:line="240" w:lineRule="auto"/>
        <w:rPr>
          <w:rFonts w:ascii="Times New Roman" w:eastAsia="Times New Roman" w:hAnsi="Times New Roman" w:cs="Arial"/>
          <w:sz w:val="24"/>
          <w:szCs w:val="24"/>
        </w:rPr>
      </w:pPr>
    </w:p>
    <w:p w:rsidR="00451DC9" w:rsidRPr="00CD6608" w:rsidRDefault="00121E82" w:rsidP="00121E82">
      <w:pPr>
        <w:spacing w:after="0" w:line="240" w:lineRule="auto"/>
        <w:rPr>
          <w:rFonts w:ascii="Times New Roman" w:hAnsi="Times New Roman" w:cs="Arial"/>
          <w:bCs/>
          <w:sz w:val="24"/>
          <w:szCs w:val="24"/>
        </w:rPr>
      </w:pPr>
      <w:r w:rsidRPr="00CD6608">
        <w:rPr>
          <w:rFonts w:ascii="Times New Roman" w:eastAsia="Times New Roman" w:hAnsi="Times New Roman" w:cs="Arial"/>
          <w:sz w:val="24"/>
          <w:szCs w:val="24"/>
        </w:rPr>
        <w:t xml:space="preserve">1 </w:t>
      </w:r>
      <w:r w:rsidR="00C92C8A" w:rsidRPr="00CD6608">
        <w:rPr>
          <w:rFonts w:ascii="Times New Roman" w:eastAsia="Times New Roman" w:hAnsi="Times New Roman" w:cs="Arial"/>
          <w:sz w:val="24"/>
          <w:szCs w:val="24"/>
        </w:rPr>
        <w:t>Zahtjev za prethodnim tumačenjem odnosi se na članak 13. stavak 1. Ko</w:t>
      </w:r>
      <w:r w:rsidR="00451DC9" w:rsidRPr="00CD6608">
        <w:rPr>
          <w:rFonts w:ascii="Times New Roman" w:eastAsia="Times New Roman" w:hAnsi="Times New Roman" w:cs="Arial"/>
          <w:sz w:val="24"/>
          <w:szCs w:val="24"/>
        </w:rPr>
        <w:t>nvencije od</w:t>
      </w:r>
      <w:r w:rsidR="00451DC9" w:rsidRPr="00CD6608">
        <w:rPr>
          <w:rFonts w:ascii="Times New Roman" w:eastAsia="Times New Roman" w:hAnsi="Times New Roman" w:cs="Arial"/>
          <w:b/>
          <w:bCs/>
          <w:sz w:val="24"/>
          <w:szCs w:val="24"/>
        </w:rPr>
        <w:t xml:space="preserve"> </w:t>
      </w:r>
      <w:r w:rsidR="00451DC9" w:rsidRPr="00CD6608">
        <w:rPr>
          <w:rFonts w:ascii="Times New Roman" w:eastAsia="Times New Roman" w:hAnsi="Times New Roman" w:cs="Arial"/>
          <w:bCs/>
          <w:sz w:val="24"/>
          <w:szCs w:val="24"/>
        </w:rPr>
        <w:t>27. rujna 1968. o</w:t>
      </w:r>
      <w:r w:rsidR="00451DC9" w:rsidRPr="00CD6608">
        <w:rPr>
          <w:rFonts w:ascii="Times New Roman" w:eastAsia="Times New Roman" w:hAnsi="Times New Roman" w:cs="Arial"/>
          <w:iCs/>
          <w:sz w:val="24"/>
          <w:szCs w:val="24"/>
        </w:rPr>
        <w:t xml:space="preserve"> nadležnosti i ovrsi sudskih odluka u građanskim i trgovačkim stvarima </w:t>
      </w:r>
      <w:r w:rsidR="00451DC9" w:rsidRPr="00CD6608">
        <w:rPr>
          <w:rFonts w:ascii="Times New Roman" w:eastAsia="Times New Roman" w:hAnsi="Times New Roman" w:cs="Arial"/>
          <w:sz w:val="24"/>
          <w:szCs w:val="24"/>
        </w:rPr>
        <w:t>(Sl. 1972., L 299, str. 32</w:t>
      </w:r>
      <w:r w:rsidR="001D3FC7">
        <w:rPr>
          <w:rFonts w:ascii="Times New Roman" w:eastAsia="Times New Roman" w:hAnsi="Times New Roman" w:cs="Arial"/>
          <w:sz w:val="24"/>
          <w:szCs w:val="24"/>
        </w:rPr>
        <w:t>.</w:t>
      </w:r>
      <w:r w:rsidR="00451DC9" w:rsidRPr="00CD6608">
        <w:rPr>
          <w:rFonts w:ascii="Times New Roman" w:eastAsia="Times New Roman" w:hAnsi="Times New Roman" w:cs="Arial"/>
          <w:sz w:val="24"/>
          <w:szCs w:val="24"/>
        </w:rPr>
        <w:t xml:space="preserve">) </w:t>
      </w:r>
      <w:r w:rsidR="001D3FC7">
        <w:rPr>
          <w:rFonts w:ascii="Times New Roman" w:hAnsi="Times New Roman" w:cs="Arial"/>
          <w:bCs/>
          <w:sz w:val="24"/>
          <w:szCs w:val="24"/>
        </w:rPr>
        <w:t>u verziji</w:t>
      </w:r>
      <w:r w:rsidR="00451DC9" w:rsidRPr="00CD6608">
        <w:rPr>
          <w:rFonts w:ascii="Times New Roman" w:hAnsi="Times New Roman" w:cs="Arial"/>
          <w:bCs/>
          <w:sz w:val="24"/>
          <w:szCs w:val="24"/>
        </w:rPr>
        <w:t xml:space="preserve"> </w:t>
      </w:r>
      <w:r w:rsidR="001D3FC7" w:rsidRPr="00CD6608">
        <w:rPr>
          <w:rFonts w:ascii="Times New Roman" w:hAnsi="Times New Roman" w:cs="Arial"/>
          <w:bCs/>
          <w:sz w:val="24"/>
          <w:szCs w:val="24"/>
        </w:rPr>
        <w:t>Konvencij</w:t>
      </w:r>
      <w:r w:rsidR="001D3FC7">
        <w:rPr>
          <w:rFonts w:ascii="Times New Roman" w:hAnsi="Times New Roman" w:cs="Arial"/>
          <w:bCs/>
          <w:sz w:val="24"/>
          <w:szCs w:val="24"/>
        </w:rPr>
        <w:t>e</w:t>
      </w:r>
      <w:r w:rsidR="001D3FC7" w:rsidRPr="00CD6608">
        <w:rPr>
          <w:rFonts w:ascii="Times New Roman" w:hAnsi="Times New Roman" w:cs="Arial"/>
          <w:bCs/>
          <w:sz w:val="24"/>
          <w:szCs w:val="24"/>
        </w:rPr>
        <w:t xml:space="preserve"> </w:t>
      </w:r>
      <w:r w:rsidR="00451DC9" w:rsidRPr="00CD6608">
        <w:rPr>
          <w:rFonts w:ascii="Times New Roman" w:hAnsi="Times New Roman" w:cs="Arial"/>
          <w:bCs/>
          <w:sz w:val="24"/>
          <w:szCs w:val="24"/>
        </w:rPr>
        <w:t xml:space="preserve">od </w:t>
      </w:r>
      <w:r w:rsidR="00451DC9" w:rsidRPr="00CD6608">
        <w:rPr>
          <w:rFonts w:ascii="Times New Roman" w:hAnsi="Times New Roman" w:cs="Arial"/>
          <w:sz w:val="24"/>
          <w:szCs w:val="24"/>
        </w:rPr>
        <w:t>9. listopada</w:t>
      </w:r>
      <w:r w:rsidR="00451DC9" w:rsidRPr="00CD6608">
        <w:rPr>
          <w:rFonts w:ascii="Times New Roman" w:hAnsi="Times New Roman" w:cs="Arial"/>
        </w:rPr>
        <w:t xml:space="preserve"> </w:t>
      </w:r>
      <w:r w:rsidR="00451DC9" w:rsidRPr="00CD6608">
        <w:rPr>
          <w:rFonts w:ascii="Times New Roman" w:hAnsi="Times New Roman" w:cs="Arial"/>
          <w:sz w:val="24"/>
          <w:szCs w:val="24"/>
        </w:rPr>
        <w:t xml:space="preserve">1978. o pristupanju Kraljevine Danske, Irske te Ujedinjenog Kraljevstva Velike Britanije i Sjeverne Irske </w:t>
      </w:r>
      <w:r w:rsidR="00451DC9" w:rsidRPr="00CD6608">
        <w:rPr>
          <w:rFonts w:ascii="Times New Roman" w:eastAsia="Times New Roman" w:hAnsi="Times New Roman" w:cs="Arial"/>
          <w:sz w:val="24"/>
          <w:szCs w:val="24"/>
        </w:rPr>
        <w:t>(Sl. L 304, str. 1</w:t>
      </w:r>
      <w:r w:rsidR="001D3FC7">
        <w:rPr>
          <w:rFonts w:ascii="Times New Roman" w:eastAsia="Times New Roman" w:hAnsi="Times New Roman" w:cs="Arial"/>
          <w:sz w:val="24"/>
          <w:szCs w:val="24"/>
        </w:rPr>
        <w:t>.</w:t>
      </w:r>
      <w:r w:rsidR="00451DC9" w:rsidRPr="00CD6608">
        <w:rPr>
          <w:rFonts w:ascii="Times New Roman" w:eastAsia="Times New Roman" w:hAnsi="Times New Roman" w:cs="Arial"/>
          <w:sz w:val="24"/>
          <w:szCs w:val="24"/>
        </w:rPr>
        <w:t xml:space="preserve"> i – izmijenjeni tekst – str. 77</w:t>
      </w:r>
      <w:r w:rsidR="001D3FC7">
        <w:rPr>
          <w:rFonts w:ascii="Times New Roman" w:eastAsia="Times New Roman" w:hAnsi="Times New Roman" w:cs="Arial"/>
          <w:sz w:val="24"/>
          <w:szCs w:val="24"/>
        </w:rPr>
        <w:t>.</w:t>
      </w:r>
      <w:r w:rsidR="00451DC9" w:rsidRPr="00CD6608">
        <w:rPr>
          <w:rFonts w:ascii="Times New Roman" w:eastAsia="Times New Roman" w:hAnsi="Times New Roman" w:cs="Arial"/>
          <w:sz w:val="24"/>
          <w:szCs w:val="24"/>
        </w:rPr>
        <w:t xml:space="preserve">) </w:t>
      </w:r>
      <w:r w:rsidR="00451DC9" w:rsidRPr="00CD6608">
        <w:rPr>
          <w:rFonts w:ascii="Times New Roman" w:hAnsi="Times New Roman" w:cs="Arial"/>
          <w:sz w:val="24"/>
          <w:szCs w:val="24"/>
        </w:rPr>
        <w:t xml:space="preserve">, Konvencijom od 25. listopada 1982. o pristupanju Republike Grčke </w:t>
      </w:r>
      <w:r w:rsidR="00451DC9" w:rsidRPr="00CD6608">
        <w:rPr>
          <w:rFonts w:ascii="Times New Roman" w:eastAsia="Times New Roman" w:hAnsi="Times New Roman" w:cs="Arial"/>
          <w:sz w:val="24"/>
          <w:szCs w:val="24"/>
        </w:rPr>
        <w:t>(Sl. L 388, str. 1</w:t>
      </w:r>
      <w:r w:rsidR="001D3FC7">
        <w:rPr>
          <w:rFonts w:ascii="Times New Roman" w:eastAsia="Times New Roman" w:hAnsi="Times New Roman" w:cs="Arial"/>
          <w:sz w:val="24"/>
          <w:szCs w:val="24"/>
        </w:rPr>
        <w:t>.</w:t>
      </w:r>
      <w:r w:rsidR="00451DC9" w:rsidRPr="00CD6608">
        <w:rPr>
          <w:rFonts w:ascii="Times New Roman" w:eastAsia="Times New Roman" w:hAnsi="Times New Roman" w:cs="Arial"/>
          <w:sz w:val="24"/>
          <w:szCs w:val="24"/>
        </w:rPr>
        <w:t>)</w:t>
      </w:r>
      <w:r w:rsidR="00451DC9" w:rsidRPr="00CD6608">
        <w:rPr>
          <w:rFonts w:ascii="Times New Roman" w:hAnsi="Times New Roman" w:cs="Arial"/>
          <w:bCs/>
          <w:sz w:val="24"/>
          <w:szCs w:val="24"/>
        </w:rPr>
        <w:t>, Konvencijom od 26. svibnja 1989. o pristupanju Kraljevine Španjolske i Portugalske Republike (</w:t>
      </w:r>
      <w:r w:rsidR="00451DC9" w:rsidRPr="00CD6608">
        <w:rPr>
          <w:rFonts w:ascii="Times New Roman" w:eastAsia="Times New Roman" w:hAnsi="Times New Roman" w:cs="Arial"/>
          <w:sz w:val="24"/>
          <w:szCs w:val="24"/>
        </w:rPr>
        <w:t>Sl. L 285, str. 1</w:t>
      </w:r>
      <w:r w:rsidR="001D3FC7">
        <w:rPr>
          <w:rFonts w:ascii="Times New Roman" w:eastAsia="Times New Roman" w:hAnsi="Times New Roman" w:cs="Arial"/>
          <w:sz w:val="24"/>
          <w:szCs w:val="24"/>
        </w:rPr>
        <w:t>.</w:t>
      </w:r>
      <w:r w:rsidR="00451DC9" w:rsidRPr="00CD6608">
        <w:rPr>
          <w:rFonts w:ascii="Times New Roman" w:eastAsia="Times New Roman" w:hAnsi="Times New Roman" w:cs="Arial"/>
          <w:sz w:val="24"/>
          <w:szCs w:val="24"/>
        </w:rPr>
        <w:t xml:space="preserve">) </w:t>
      </w:r>
      <w:r w:rsidR="00451DC9" w:rsidRPr="00CD6608">
        <w:rPr>
          <w:rFonts w:ascii="Times New Roman" w:hAnsi="Times New Roman" w:cs="Arial"/>
          <w:bCs/>
          <w:sz w:val="24"/>
          <w:szCs w:val="24"/>
        </w:rPr>
        <w:t xml:space="preserve">te Konvencijom od 29. studenog 1996. o pristupanju Republike Austrije, Republike Finske i Kraljevine Švedske </w:t>
      </w:r>
      <w:r w:rsidR="00451DC9" w:rsidRPr="00CD6608">
        <w:rPr>
          <w:rFonts w:ascii="Times New Roman" w:eastAsia="Times New Roman" w:hAnsi="Times New Roman" w:cs="Arial"/>
          <w:sz w:val="24"/>
          <w:szCs w:val="24"/>
        </w:rPr>
        <w:t>(Sl. 1997, C 15, str. 1</w:t>
      </w:r>
      <w:r w:rsidR="001D3FC7">
        <w:rPr>
          <w:rFonts w:ascii="Times New Roman" w:eastAsia="Times New Roman" w:hAnsi="Times New Roman" w:cs="Arial"/>
          <w:sz w:val="24"/>
          <w:szCs w:val="24"/>
        </w:rPr>
        <w:t>.</w:t>
      </w:r>
      <w:r w:rsidR="00451DC9" w:rsidRPr="00CD6608">
        <w:rPr>
          <w:rFonts w:ascii="Times New Roman" w:eastAsia="Times New Roman" w:hAnsi="Times New Roman" w:cs="Arial"/>
          <w:sz w:val="24"/>
          <w:szCs w:val="24"/>
        </w:rPr>
        <w:t xml:space="preserve">) (u nastavku: </w:t>
      </w:r>
      <w:r w:rsidR="00D22099">
        <w:rPr>
          <w:rFonts w:ascii="Times New Roman" w:eastAsia="Times New Roman" w:hAnsi="Times New Roman" w:cs="Arial"/>
          <w:sz w:val="24"/>
          <w:szCs w:val="24"/>
        </w:rPr>
        <w:t>Bruxellesk</w:t>
      </w:r>
      <w:r w:rsidR="00451DC9" w:rsidRPr="00CD6608">
        <w:rPr>
          <w:rFonts w:ascii="Times New Roman" w:eastAsia="Times New Roman" w:hAnsi="Times New Roman" w:cs="Arial"/>
          <w:sz w:val="24"/>
          <w:szCs w:val="24"/>
        </w:rPr>
        <w:t>a konvencija</w:t>
      </w:r>
      <w:r w:rsidR="00D864F2" w:rsidRPr="00CD6608">
        <w:rPr>
          <w:rFonts w:ascii="Times New Roman" w:eastAsia="Times New Roman" w:hAnsi="Times New Roman" w:cs="Arial"/>
          <w:sz w:val="24"/>
          <w:szCs w:val="24"/>
        </w:rPr>
        <w:t xml:space="preserve"> ili Konvencija</w:t>
      </w:r>
      <w:r w:rsidR="00D377EE">
        <w:rPr>
          <w:rFonts w:ascii="Times New Roman" w:eastAsia="Times New Roman" w:hAnsi="Times New Roman" w:cs="Arial"/>
          <w:sz w:val="24"/>
          <w:szCs w:val="24"/>
        </w:rPr>
        <w:t>).</w:t>
      </w:r>
    </w:p>
    <w:p w:rsidR="00D377EE" w:rsidRDefault="00D377EE"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2 </w:t>
      </w:r>
      <w:r w:rsidR="00A774A3" w:rsidRPr="00CD6608">
        <w:rPr>
          <w:rFonts w:ascii="Times New Roman" w:eastAsia="Times New Roman" w:hAnsi="Times New Roman" w:cs="Arial"/>
          <w:sz w:val="24"/>
          <w:szCs w:val="24"/>
        </w:rPr>
        <w:t xml:space="preserve">Zahtjev za prethodnim tumačenjem upućen je u okviru spora između gospodina Grubera, s prebivalištem u Austriji, i njemačkog društva </w:t>
      </w:r>
      <w:r w:rsidRPr="00CD6608">
        <w:rPr>
          <w:rFonts w:ascii="Times New Roman" w:eastAsia="Times New Roman" w:hAnsi="Times New Roman" w:cs="Arial"/>
          <w:sz w:val="24"/>
          <w:szCs w:val="24"/>
        </w:rPr>
        <w:t>Bay Wa AG (</w:t>
      </w:r>
      <w:r w:rsidR="00A774A3" w:rsidRPr="00CD6608">
        <w:rPr>
          <w:rFonts w:ascii="Times New Roman" w:eastAsia="Times New Roman" w:hAnsi="Times New Roman" w:cs="Arial"/>
          <w:sz w:val="24"/>
          <w:szCs w:val="24"/>
        </w:rPr>
        <w:t xml:space="preserve">u nastavku: </w:t>
      </w:r>
      <w:r w:rsidRPr="00CD6608">
        <w:rPr>
          <w:rFonts w:ascii="Times New Roman" w:eastAsia="Times New Roman" w:hAnsi="Times New Roman" w:cs="Arial"/>
          <w:sz w:val="24"/>
          <w:szCs w:val="24"/>
        </w:rPr>
        <w:t xml:space="preserve">Bay Wa) </w:t>
      </w:r>
      <w:r w:rsidR="00A774A3" w:rsidRPr="00CD6608">
        <w:rPr>
          <w:rFonts w:ascii="Times New Roman" w:eastAsia="Times New Roman" w:hAnsi="Times New Roman" w:cs="Arial"/>
          <w:sz w:val="24"/>
          <w:szCs w:val="24"/>
        </w:rPr>
        <w:t xml:space="preserve">sa sjedištem u Njemačkoj zbog </w:t>
      </w:r>
      <w:r w:rsidR="00164FBB" w:rsidRPr="00CD6608">
        <w:rPr>
          <w:rFonts w:ascii="Times New Roman" w:eastAsia="Times New Roman" w:hAnsi="Times New Roman" w:cs="Arial"/>
          <w:sz w:val="24"/>
          <w:szCs w:val="24"/>
        </w:rPr>
        <w:t xml:space="preserve">navodno </w:t>
      </w:r>
      <w:r w:rsidR="001D3FC7">
        <w:rPr>
          <w:rFonts w:ascii="Times New Roman" w:eastAsia="Times New Roman" w:hAnsi="Times New Roman" w:cs="Arial"/>
          <w:sz w:val="24"/>
          <w:szCs w:val="24"/>
        </w:rPr>
        <w:t>neurednog</w:t>
      </w:r>
      <w:r w:rsidR="001D3FC7" w:rsidRPr="00CD6608">
        <w:rPr>
          <w:rFonts w:ascii="Times New Roman" w:eastAsia="Times New Roman" w:hAnsi="Times New Roman" w:cs="Arial"/>
          <w:sz w:val="24"/>
          <w:szCs w:val="24"/>
        </w:rPr>
        <w:t xml:space="preserve"> </w:t>
      </w:r>
      <w:r w:rsidR="00164FBB" w:rsidRPr="00CD6608">
        <w:rPr>
          <w:rFonts w:ascii="Times New Roman" w:eastAsia="Times New Roman" w:hAnsi="Times New Roman" w:cs="Arial"/>
          <w:sz w:val="24"/>
          <w:szCs w:val="24"/>
        </w:rPr>
        <w:t>ispunjenja ugovora</w:t>
      </w:r>
      <w:r w:rsidR="00B247D1" w:rsidRPr="00CD6608">
        <w:rPr>
          <w:rFonts w:ascii="Times New Roman" w:eastAsia="Times New Roman" w:hAnsi="Times New Roman" w:cs="Arial"/>
          <w:sz w:val="24"/>
          <w:szCs w:val="24"/>
        </w:rPr>
        <w:t>,</w:t>
      </w:r>
      <w:r w:rsidR="00164FBB" w:rsidRPr="00CD6608">
        <w:rPr>
          <w:rFonts w:ascii="Times New Roman" w:eastAsia="Times New Roman" w:hAnsi="Times New Roman" w:cs="Arial"/>
          <w:sz w:val="24"/>
          <w:szCs w:val="24"/>
        </w:rPr>
        <w:t xml:space="preserve"> koji je gosp</w:t>
      </w:r>
      <w:r w:rsidR="009962FC">
        <w:rPr>
          <w:rFonts w:ascii="Times New Roman" w:eastAsia="Times New Roman" w:hAnsi="Times New Roman" w:cs="Arial"/>
          <w:sz w:val="24"/>
          <w:szCs w:val="24"/>
        </w:rPr>
        <w:t xml:space="preserve">odin Gruber </w:t>
      </w:r>
      <w:r w:rsidR="00E04A15">
        <w:rPr>
          <w:rFonts w:ascii="Times New Roman" w:eastAsia="Times New Roman" w:hAnsi="Times New Roman" w:cs="Arial"/>
          <w:sz w:val="24"/>
          <w:szCs w:val="24"/>
        </w:rPr>
        <w:t xml:space="preserve">sklopio </w:t>
      </w:r>
      <w:r w:rsidR="009962FC">
        <w:rPr>
          <w:rFonts w:ascii="Times New Roman" w:eastAsia="Times New Roman" w:hAnsi="Times New Roman" w:cs="Arial"/>
          <w:sz w:val="24"/>
          <w:szCs w:val="24"/>
        </w:rPr>
        <w:t>s Bay Wa</w:t>
      </w:r>
      <w:r w:rsidR="00164FBB" w:rsidRPr="00CD6608">
        <w:rPr>
          <w:rFonts w:ascii="Times New Roman" w:eastAsia="Times New Roman" w:hAnsi="Times New Roman" w:cs="Arial"/>
          <w:sz w:val="24"/>
          <w:szCs w:val="24"/>
        </w:rPr>
        <w:t xml:space="preserve">. </w:t>
      </w:r>
    </w:p>
    <w:p w:rsidR="00121E82" w:rsidRPr="00CD6608" w:rsidRDefault="00121E82" w:rsidP="00121E82">
      <w:pPr>
        <w:spacing w:after="0" w:line="240" w:lineRule="auto"/>
        <w:rPr>
          <w:rFonts w:ascii="Times New Roman" w:eastAsia="Times New Roman" w:hAnsi="Times New Roman" w:cs="Arial"/>
          <w:b/>
          <w:bCs/>
          <w:sz w:val="24"/>
          <w:szCs w:val="24"/>
        </w:rPr>
      </w:pPr>
    </w:p>
    <w:p w:rsidR="00121E82" w:rsidRPr="00CD6608" w:rsidRDefault="00164FBB" w:rsidP="00121E82">
      <w:pPr>
        <w:spacing w:after="0" w:line="240" w:lineRule="auto"/>
        <w:ind w:left="720"/>
        <w:rPr>
          <w:rFonts w:ascii="Times New Roman" w:eastAsia="Times New Roman" w:hAnsi="Times New Roman" w:cs="Arial"/>
          <w:b/>
          <w:bCs/>
          <w:sz w:val="24"/>
          <w:szCs w:val="24"/>
        </w:rPr>
      </w:pPr>
      <w:r w:rsidRPr="00CD6608">
        <w:rPr>
          <w:rFonts w:ascii="Times New Roman" w:eastAsia="Times New Roman" w:hAnsi="Times New Roman" w:cs="Arial"/>
          <w:b/>
          <w:bCs/>
          <w:sz w:val="24"/>
          <w:szCs w:val="24"/>
        </w:rPr>
        <w:t xml:space="preserve">Pravni okvir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3 </w:t>
      </w:r>
      <w:r w:rsidR="00164FBB" w:rsidRPr="00CD6608">
        <w:rPr>
          <w:rFonts w:ascii="Times New Roman" w:eastAsia="Times New Roman" w:hAnsi="Times New Roman" w:cs="Arial"/>
          <w:sz w:val="24"/>
          <w:szCs w:val="24"/>
        </w:rPr>
        <w:t xml:space="preserve">Pravila o nadležnosti </w:t>
      </w:r>
      <w:r w:rsidR="00D22099">
        <w:rPr>
          <w:rFonts w:ascii="Times New Roman" w:eastAsia="Times New Roman" w:hAnsi="Times New Roman" w:cs="Arial"/>
          <w:sz w:val="24"/>
          <w:szCs w:val="24"/>
        </w:rPr>
        <w:t>Bruxellesk</w:t>
      </w:r>
      <w:r w:rsidR="00164FBB" w:rsidRPr="00CD6608">
        <w:rPr>
          <w:rFonts w:ascii="Times New Roman" w:eastAsia="Times New Roman" w:hAnsi="Times New Roman" w:cs="Arial"/>
          <w:sz w:val="24"/>
          <w:szCs w:val="24"/>
        </w:rPr>
        <w:t>e konvencije</w:t>
      </w:r>
      <w:r w:rsidR="00B247D1" w:rsidRPr="00CD6608">
        <w:rPr>
          <w:rFonts w:ascii="Times New Roman" w:eastAsia="Times New Roman" w:hAnsi="Times New Roman" w:cs="Arial"/>
          <w:sz w:val="24"/>
          <w:szCs w:val="24"/>
        </w:rPr>
        <w:t xml:space="preserve"> sadržani su u poglavlju II koje</w:t>
      </w:r>
      <w:r w:rsidR="00164FBB" w:rsidRPr="00CD6608">
        <w:rPr>
          <w:rFonts w:ascii="Times New Roman" w:eastAsia="Times New Roman" w:hAnsi="Times New Roman" w:cs="Arial"/>
          <w:sz w:val="24"/>
          <w:szCs w:val="24"/>
        </w:rPr>
        <w:t xml:space="preserve"> obuhvaća član</w:t>
      </w:r>
      <w:r w:rsidR="00B247D1" w:rsidRPr="00CD6608">
        <w:rPr>
          <w:rFonts w:ascii="Times New Roman" w:eastAsia="Times New Roman" w:hAnsi="Times New Roman" w:cs="Arial"/>
          <w:sz w:val="24"/>
          <w:szCs w:val="24"/>
        </w:rPr>
        <w:t>k</w:t>
      </w:r>
      <w:r w:rsidR="001E7D32">
        <w:rPr>
          <w:rFonts w:ascii="Times New Roman" w:eastAsia="Times New Roman" w:hAnsi="Times New Roman" w:cs="Arial"/>
          <w:sz w:val="24"/>
          <w:szCs w:val="24"/>
        </w:rPr>
        <w:t>e</w:t>
      </w:r>
      <w:r w:rsidR="00164FBB" w:rsidRPr="00CD6608">
        <w:rPr>
          <w:rFonts w:ascii="Times New Roman" w:eastAsia="Times New Roman" w:hAnsi="Times New Roman" w:cs="Arial"/>
          <w:sz w:val="24"/>
          <w:szCs w:val="24"/>
        </w:rPr>
        <w:t xml:space="preserve"> 2. do 24.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4 </w:t>
      </w:r>
      <w:r w:rsidR="00164FBB" w:rsidRPr="00CD6608">
        <w:rPr>
          <w:rFonts w:ascii="Times New Roman" w:eastAsia="Times New Roman" w:hAnsi="Times New Roman" w:cs="Arial"/>
          <w:sz w:val="24"/>
          <w:szCs w:val="24"/>
        </w:rPr>
        <w:t xml:space="preserve">Članak 2. stavak 1. Konvencije koji je sadržan u 1. odjeljku – Opće odredbe – poglavlja II sadrži sljedeće načelo: </w:t>
      </w:r>
    </w:p>
    <w:p w:rsidR="006617DC" w:rsidRDefault="006617DC" w:rsidP="00121E82">
      <w:pPr>
        <w:spacing w:after="0" w:line="240" w:lineRule="auto"/>
        <w:rPr>
          <w:rFonts w:ascii="Times New Roman" w:hAnsi="Times New Roman" w:cs="Arial"/>
          <w:sz w:val="24"/>
          <w:szCs w:val="24"/>
        </w:rPr>
      </w:pPr>
    </w:p>
    <w:p w:rsidR="00164FBB" w:rsidRPr="00CD6608" w:rsidRDefault="00164FBB" w:rsidP="00121E82">
      <w:pPr>
        <w:spacing w:after="0" w:line="240" w:lineRule="auto"/>
        <w:rPr>
          <w:rFonts w:ascii="Times New Roman" w:hAnsi="Times New Roman" w:cs="Arial"/>
          <w:sz w:val="24"/>
          <w:szCs w:val="24"/>
        </w:rPr>
      </w:pPr>
      <w:r w:rsidRPr="00CD6608">
        <w:rPr>
          <w:rFonts w:ascii="Times New Roman" w:hAnsi="Times New Roman" w:cs="Arial"/>
          <w:sz w:val="24"/>
          <w:szCs w:val="24"/>
        </w:rPr>
        <w:t>„Podložno odredbama ove Konvencije, osobe s prebivalištem u nekoj državi ugovornici mogu biti tužene, bez obzira na njihovo državljanstvo, pred sudovima te države.“</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5 </w:t>
      </w:r>
      <w:r w:rsidR="00164FBB" w:rsidRPr="00CD6608">
        <w:rPr>
          <w:rFonts w:ascii="Times New Roman" w:eastAsia="Times New Roman" w:hAnsi="Times New Roman" w:cs="Arial"/>
          <w:sz w:val="24"/>
          <w:szCs w:val="24"/>
        </w:rPr>
        <w:t xml:space="preserve">U istom odjeljku članak 3. stavak 1. Konvencije određuje: </w:t>
      </w:r>
    </w:p>
    <w:p w:rsidR="00164FBB" w:rsidRPr="00CD6608" w:rsidRDefault="00164FBB"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„Osobe s prebivalištem u nekoj državi ugovornici mogu biti tužene pred sudovima neke druge države ugovornice samo prema odredbama odjeljaka 2.-6.“</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6 </w:t>
      </w:r>
      <w:r w:rsidR="00B76742" w:rsidRPr="00CD6608">
        <w:rPr>
          <w:rFonts w:ascii="Times New Roman" w:eastAsia="Times New Roman" w:hAnsi="Times New Roman" w:cs="Arial"/>
          <w:sz w:val="24"/>
          <w:szCs w:val="24"/>
        </w:rPr>
        <w:t>Članc</w:t>
      </w:r>
      <w:r w:rsidR="00B247D1" w:rsidRPr="00CD6608">
        <w:rPr>
          <w:rFonts w:ascii="Times New Roman" w:eastAsia="Times New Roman" w:hAnsi="Times New Roman" w:cs="Arial"/>
          <w:sz w:val="24"/>
          <w:szCs w:val="24"/>
        </w:rPr>
        <w:t>i 5. do 18. Konvencije koji su sadržani u odjeljcima</w:t>
      </w:r>
      <w:r w:rsidR="00B76742" w:rsidRPr="00CD6608">
        <w:rPr>
          <w:rFonts w:ascii="Times New Roman" w:eastAsia="Times New Roman" w:hAnsi="Times New Roman" w:cs="Arial"/>
          <w:sz w:val="24"/>
          <w:szCs w:val="24"/>
        </w:rPr>
        <w:t xml:space="preserve"> 2. do 6. poglavlja II sadrže odredbe o posebnim, prisilnim i isključivim nadležnostima.</w:t>
      </w:r>
      <w:r w:rsidRPr="00CD6608">
        <w:rPr>
          <w:rFonts w:ascii="Times New Roman" w:eastAsia="Times New Roman" w:hAnsi="Times New Roman" w:cs="Arial"/>
          <w:sz w:val="24"/>
          <w:szCs w:val="24"/>
        </w:rPr>
        <w:t xml:space="preserv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7 </w:t>
      </w:r>
      <w:r w:rsidR="00DE22A2" w:rsidRPr="00CD6608">
        <w:rPr>
          <w:rFonts w:ascii="Times New Roman" w:eastAsia="Times New Roman" w:hAnsi="Times New Roman" w:cs="Arial"/>
          <w:sz w:val="24"/>
          <w:szCs w:val="24"/>
        </w:rPr>
        <w:t xml:space="preserve">Članak 5. Konvencije koji je sastavni dio 2. odjeljka – Posebne nadležnosti – poglavlja II predviđa: </w:t>
      </w:r>
      <w:r w:rsidRPr="00CD6608">
        <w:rPr>
          <w:rFonts w:ascii="Times New Roman" w:eastAsia="Times New Roman" w:hAnsi="Times New Roman" w:cs="Arial"/>
          <w:sz w:val="24"/>
          <w:szCs w:val="24"/>
        </w:rPr>
        <w:t xml:space="preserve"> </w:t>
      </w:r>
    </w:p>
    <w:p w:rsidR="00DE22A2" w:rsidRPr="00CD6608" w:rsidRDefault="00DE22A2" w:rsidP="00DE22A2">
      <w:pPr>
        <w:spacing w:before="100" w:beforeAutospacing="1" w:after="100" w:afterAutospacing="1" w:line="240" w:lineRule="auto"/>
        <w:rPr>
          <w:rFonts w:ascii="Times New Roman" w:hAnsi="Times New Roman" w:cs="Arial"/>
          <w:sz w:val="24"/>
          <w:szCs w:val="24"/>
        </w:rPr>
      </w:pPr>
      <w:r w:rsidRPr="00CD6608">
        <w:rPr>
          <w:rFonts w:ascii="Times New Roman" w:hAnsi="Times New Roman" w:cs="Arial"/>
          <w:sz w:val="24"/>
          <w:szCs w:val="24"/>
        </w:rPr>
        <w:t xml:space="preserve">„Osoba s prebivalištem u nekoj državi ugovornici može biti tužena u drugoj državi ugovornici: </w:t>
      </w:r>
    </w:p>
    <w:p w:rsidR="00DE22A2" w:rsidRPr="00CD6608" w:rsidRDefault="00DE22A2" w:rsidP="00DE22A2">
      <w:pPr>
        <w:spacing w:before="100" w:beforeAutospacing="1" w:after="100" w:afterAutospacing="1" w:line="240" w:lineRule="auto"/>
        <w:rPr>
          <w:rFonts w:ascii="Times New Roman" w:hAnsi="Times New Roman" w:cs="Arial"/>
          <w:sz w:val="24"/>
          <w:szCs w:val="24"/>
        </w:rPr>
      </w:pPr>
      <w:r w:rsidRPr="00CD6608">
        <w:rPr>
          <w:rFonts w:ascii="Times New Roman" w:hAnsi="Times New Roman" w:cs="Arial"/>
          <w:sz w:val="24"/>
          <w:szCs w:val="24"/>
        </w:rPr>
        <w:t>1.     </w:t>
      </w:r>
    </w:p>
    <w:p w:rsidR="00B247D1" w:rsidRPr="00CD6608" w:rsidRDefault="00DE22A2" w:rsidP="00B247D1">
      <w:pPr>
        <w:spacing w:before="100" w:beforeAutospacing="1" w:after="100" w:afterAutospacing="1" w:line="240" w:lineRule="auto"/>
        <w:ind w:left="720"/>
        <w:rPr>
          <w:rFonts w:ascii="Times New Roman" w:hAnsi="Times New Roman" w:cs="Arial"/>
          <w:sz w:val="24"/>
          <w:szCs w:val="24"/>
        </w:rPr>
      </w:pPr>
      <w:r w:rsidRPr="00CD6608">
        <w:rPr>
          <w:rFonts w:ascii="Times New Roman" w:hAnsi="Times New Roman" w:cs="Arial"/>
          <w:sz w:val="24"/>
          <w:szCs w:val="24"/>
        </w:rPr>
        <w:lastRenderedPageBreak/>
        <w:t xml:space="preserve">u sporovima iz ugovora, pred sudom mjesta u kojemu je obveza o kojoj je riječ ispunjena ili u kojemu je trebala biti ispunjena; </w:t>
      </w:r>
    </w:p>
    <w:p w:rsidR="00121E82" w:rsidRPr="00CD6608" w:rsidRDefault="00121E82" w:rsidP="00B247D1">
      <w:pPr>
        <w:spacing w:before="100" w:beforeAutospacing="1" w:after="100" w:afterAutospacing="1" w:line="240" w:lineRule="auto"/>
        <w:ind w:left="720"/>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 </w:t>
      </w:r>
    </w:p>
    <w:p w:rsidR="00121E82"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8 </w:t>
      </w:r>
      <w:r w:rsidR="004B76F8" w:rsidRPr="00CD6608">
        <w:rPr>
          <w:rFonts w:ascii="Times New Roman" w:eastAsia="Times New Roman" w:hAnsi="Times New Roman" w:cs="Arial"/>
          <w:sz w:val="24"/>
          <w:szCs w:val="24"/>
        </w:rPr>
        <w:t xml:space="preserve">4. odjeljak - </w:t>
      </w:r>
      <w:r w:rsidR="004B76F8" w:rsidRPr="00CD6608">
        <w:rPr>
          <w:rFonts w:ascii="Times New Roman" w:eastAsia="Times New Roman" w:hAnsi="Times New Roman" w:cs="Arial"/>
          <w:color w:val="000000"/>
          <w:sz w:val="24"/>
          <w:szCs w:val="24"/>
        </w:rPr>
        <w:t xml:space="preserve">Nadležnost za potrošačke ugovore </w:t>
      </w:r>
      <w:r w:rsidRPr="00CD6608">
        <w:rPr>
          <w:rFonts w:ascii="Times New Roman" w:eastAsia="Times New Roman" w:hAnsi="Times New Roman" w:cs="Arial"/>
          <w:sz w:val="24"/>
          <w:szCs w:val="24"/>
        </w:rPr>
        <w:t xml:space="preserve">– </w:t>
      </w:r>
      <w:r w:rsidR="004B76F8" w:rsidRPr="00CD6608">
        <w:rPr>
          <w:rFonts w:ascii="Times New Roman" w:eastAsia="Times New Roman" w:hAnsi="Times New Roman" w:cs="Arial"/>
          <w:sz w:val="24"/>
          <w:szCs w:val="24"/>
        </w:rPr>
        <w:t xml:space="preserve">poglavlja II </w:t>
      </w:r>
      <w:r w:rsidR="00D22099">
        <w:rPr>
          <w:rFonts w:ascii="Times New Roman" w:eastAsia="Times New Roman" w:hAnsi="Times New Roman" w:cs="Arial"/>
          <w:sz w:val="24"/>
          <w:szCs w:val="24"/>
        </w:rPr>
        <w:t>Bruxellesk</w:t>
      </w:r>
      <w:r w:rsidR="00FC5579">
        <w:rPr>
          <w:rFonts w:ascii="Times New Roman" w:eastAsia="Times New Roman" w:hAnsi="Times New Roman" w:cs="Arial"/>
          <w:sz w:val="24"/>
          <w:szCs w:val="24"/>
        </w:rPr>
        <w:t>e konvencije sastoji se od član</w:t>
      </w:r>
      <w:r w:rsidR="004B76F8" w:rsidRPr="00CD6608">
        <w:rPr>
          <w:rFonts w:ascii="Times New Roman" w:eastAsia="Times New Roman" w:hAnsi="Times New Roman" w:cs="Arial"/>
          <w:sz w:val="24"/>
          <w:szCs w:val="24"/>
        </w:rPr>
        <w:t>k</w:t>
      </w:r>
      <w:r w:rsidR="00FC5579">
        <w:rPr>
          <w:rFonts w:ascii="Times New Roman" w:eastAsia="Times New Roman" w:hAnsi="Times New Roman" w:cs="Arial"/>
          <w:sz w:val="24"/>
          <w:szCs w:val="24"/>
        </w:rPr>
        <w:t>a</w:t>
      </w:r>
      <w:r w:rsidR="004B76F8" w:rsidRPr="00CD6608">
        <w:rPr>
          <w:rFonts w:ascii="Times New Roman" w:eastAsia="Times New Roman" w:hAnsi="Times New Roman" w:cs="Arial"/>
          <w:sz w:val="24"/>
          <w:szCs w:val="24"/>
        </w:rPr>
        <w:t xml:space="preserve"> 13. do 15. </w:t>
      </w:r>
      <w:r w:rsidRPr="00CD6608">
        <w:rPr>
          <w:rFonts w:ascii="Times New Roman" w:eastAsia="Times New Roman" w:hAnsi="Times New Roman" w:cs="Arial"/>
          <w:sz w:val="24"/>
          <w:szCs w:val="24"/>
        </w:rPr>
        <w:t xml:space="preserve"> </w:t>
      </w:r>
    </w:p>
    <w:p w:rsidR="00FC5579" w:rsidRPr="00CD6608" w:rsidRDefault="00FC5579" w:rsidP="00121E82">
      <w:pPr>
        <w:spacing w:after="0" w:line="240" w:lineRule="auto"/>
        <w:rPr>
          <w:rFonts w:ascii="Times New Roman" w:eastAsia="Times New Roman" w:hAnsi="Times New Roman" w:cs="Arial"/>
          <w:sz w:val="24"/>
          <w:szCs w:val="24"/>
        </w:rPr>
      </w:pPr>
    </w:p>
    <w:p w:rsidR="00FC5579" w:rsidRDefault="00121E82" w:rsidP="00FC5579">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9 </w:t>
      </w:r>
      <w:r w:rsidR="004B76F8" w:rsidRPr="00CD6608">
        <w:rPr>
          <w:rFonts w:ascii="Times New Roman" w:eastAsia="Times New Roman" w:hAnsi="Times New Roman" w:cs="Arial"/>
          <w:sz w:val="24"/>
          <w:szCs w:val="24"/>
        </w:rPr>
        <w:t xml:space="preserve">Članak 13. Konvencije glasi: </w:t>
      </w:r>
    </w:p>
    <w:p w:rsidR="00FC5579" w:rsidRDefault="00FC5579" w:rsidP="00FC5579">
      <w:pPr>
        <w:spacing w:after="0" w:line="240" w:lineRule="auto"/>
        <w:rPr>
          <w:rFonts w:ascii="Times New Roman" w:eastAsia="Times New Roman" w:hAnsi="Times New Roman" w:cs="Arial"/>
          <w:sz w:val="24"/>
          <w:szCs w:val="24"/>
        </w:rPr>
      </w:pPr>
    </w:p>
    <w:p w:rsidR="004B76F8" w:rsidRDefault="004B76F8" w:rsidP="00FC5579">
      <w:pPr>
        <w:spacing w:after="0" w:line="240" w:lineRule="auto"/>
        <w:rPr>
          <w:rFonts w:ascii="Times New Roman" w:hAnsi="Times New Roman" w:cs="Arial"/>
          <w:color w:val="000000"/>
          <w:sz w:val="24"/>
          <w:szCs w:val="24"/>
        </w:rPr>
      </w:pPr>
      <w:r w:rsidRPr="00CD6608">
        <w:rPr>
          <w:rFonts w:ascii="Times New Roman" w:hAnsi="Times New Roman" w:cs="Arial"/>
          <w:color w:val="000000"/>
          <w:sz w:val="24"/>
          <w:szCs w:val="24"/>
        </w:rPr>
        <w:t xml:space="preserve">„U predmetima koji se odnose na ugovor koji sklapa osoba (potrošač) u </w:t>
      </w:r>
      <w:r w:rsidR="00377277">
        <w:rPr>
          <w:rFonts w:ascii="Times New Roman" w:hAnsi="Times New Roman" w:cs="Arial"/>
          <w:color w:val="000000"/>
          <w:sz w:val="24"/>
          <w:szCs w:val="24"/>
        </w:rPr>
        <w:t>namjen</w:t>
      </w:r>
      <w:r w:rsidRPr="00CD6608">
        <w:rPr>
          <w:rFonts w:ascii="Times New Roman" w:hAnsi="Times New Roman" w:cs="Arial"/>
          <w:color w:val="000000"/>
          <w:sz w:val="24"/>
          <w:szCs w:val="24"/>
        </w:rPr>
        <w:t>e koje se ne mogu smatrati njezinom profesionalnom ili poslovnom djelatnošću, nadležnost se utvrđuje prema odredbama ovoga odjeljka</w:t>
      </w:r>
      <w:r w:rsidR="00166B51">
        <w:rPr>
          <w:rFonts w:ascii="Times New Roman" w:hAnsi="Times New Roman" w:cs="Arial"/>
          <w:color w:val="000000"/>
          <w:sz w:val="24"/>
          <w:szCs w:val="24"/>
        </w:rPr>
        <w:t>...</w:t>
      </w:r>
    </w:p>
    <w:p w:rsidR="00FC5579" w:rsidRPr="00CD6608" w:rsidRDefault="00FC5579" w:rsidP="00FC5579">
      <w:pPr>
        <w:spacing w:after="0" w:line="240" w:lineRule="auto"/>
        <w:rPr>
          <w:rFonts w:ascii="Times New Roman" w:hAnsi="Times New Roman" w:cs="Arial"/>
          <w:color w:val="000000"/>
          <w:sz w:val="24"/>
          <w:szCs w:val="24"/>
        </w:rPr>
      </w:pPr>
    </w:p>
    <w:p w:rsidR="004B76F8" w:rsidRPr="00CD6608" w:rsidRDefault="004B76F8" w:rsidP="004B76F8">
      <w:pPr>
        <w:spacing w:after="240" w:line="240" w:lineRule="auto"/>
        <w:ind w:left="1134" w:hanging="567"/>
        <w:jc w:val="both"/>
        <w:rPr>
          <w:rFonts w:ascii="Times New Roman" w:hAnsi="Times New Roman" w:cs="Arial"/>
          <w:color w:val="000000"/>
          <w:sz w:val="24"/>
          <w:szCs w:val="24"/>
        </w:rPr>
      </w:pPr>
      <w:r w:rsidRPr="00CD6608">
        <w:rPr>
          <w:rFonts w:ascii="Times New Roman" w:hAnsi="Times New Roman" w:cs="Arial"/>
          <w:color w:val="000000"/>
          <w:sz w:val="24"/>
          <w:szCs w:val="24"/>
        </w:rPr>
        <w:t xml:space="preserve">1.      ako je riječ o ugovoru o kupoprodaji robe na rate, ili </w:t>
      </w:r>
    </w:p>
    <w:p w:rsidR="004B76F8" w:rsidRPr="00CD6608" w:rsidRDefault="004B76F8" w:rsidP="004B76F8">
      <w:pPr>
        <w:spacing w:after="240" w:line="240" w:lineRule="auto"/>
        <w:ind w:left="1134" w:hanging="567"/>
        <w:jc w:val="both"/>
        <w:rPr>
          <w:rFonts w:ascii="Times New Roman" w:hAnsi="Times New Roman" w:cs="Arial"/>
          <w:color w:val="000000"/>
          <w:sz w:val="24"/>
          <w:szCs w:val="24"/>
        </w:rPr>
      </w:pPr>
      <w:r w:rsidRPr="00CD6608">
        <w:rPr>
          <w:rFonts w:ascii="Times New Roman" w:hAnsi="Times New Roman" w:cs="Arial"/>
          <w:color w:val="000000"/>
          <w:sz w:val="24"/>
          <w:szCs w:val="24"/>
        </w:rPr>
        <w:t xml:space="preserve">2.    ako je riječ o ugovoru o zajmu s otplatom na rate ili o bilo kakvom drugom obliku kredita, danom radi financiranja kupoprodaje robe; ili </w:t>
      </w:r>
    </w:p>
    <w:p w:rsidR="004B76F8" w:rsidRPr="00CD6608" w:rsidRDefault="004B76F8" w:rsidP="004B76F8">
      <w:pPr>
        <w:spacing w:after="240" w:line="240" w:lineRule="auto"/>
        <w:ind w:left="1134" w:hanging="567"/>
        <w:jc w:val="both"/>
        <w:rPr>
          <w:rFonts w:ascii="Times New Roman" w:hAnsi="Times New Roman" w:cs="Arial"/>
          <w:color w:val="000000"/>
          <w:sz w:val="24"/>
          <w:szCs w:val="24"/>
        </w:rPr>
      </w:pPr>
      <w:r w:rsidRPr="00CD6608">
        <w:rPr>
          <w:rFonts w:ascii="Times New Roman" w:hAnsi="Times New Roman" w:cs="Arial"/>
          <w:color w:val="000000"/>
          <w:sz w:val="24"/>
          <w:szCs w:val="24"/>
        </w:rPr>
        <w:t>3</w:t>
      </w:r>
      <w:r w:rsidR="001E7D32">
        <w:rPr>
          <w:rFonts w:ascii="Times New Roman" w:hAnsi="Times New Roman" w:cs="Arial"/>
          <w:color w:val="000000"/>
          <w:sz w:val="24"/>
          <w:szCs w:val="24"/>
        </w:rPr>
        <w:t>.</w:t>
      </w:r>
      <w:r w:rsidR="001E7D32" w:rsidRPr="00CD6608">
        <w:rPr>
          <w:rFonts w:ascii="Times New Roman" w:hAnsi="Times New Roman" w:cs="Arial"/>
          <w:color w:val="000000"/>
          <w:sz w:val="24"/>
          <w:szCs w:val="24"/>
        </w:rPr>
        <w:t xml:space="preserve">   </w:t>
      </w:r>
      <w:r w:rsidRPr="00CD6608">
        <w:rPr>
          <w:rFonts w:ascii="Times New Roman" w:hAnsi="Times New Roman" w:cs="Arial"/>
          <w:color w:val="000000"/>
          <w:sz w:val="24"/>
          <w:szCs w:val="24"/>
        </w:rPr>
        <w:t xml:space="preserve">u svim drugim slučajevima, ako je predmet ugovora pružanje usluge ili isporuka robe  </w:t>
      </w:r>
    </w:p>
    <w:p w:rsidR="004B76F8" w:rsidRPr="00CD6608" w:rsidRDefault="004B76F8" w:rsidP="004B76F8">
      <w:pPr>
        <w:spacing w:after="240" w:line="240" w:lineRule="auto"/>
        <w:ind w:left="1134" w:hanging="567"/>
        <w:jc w:val="both"/>
        <w:rPr>
          <w:rFonts w:ascii="Times New Roman" w:hAnsi="Times New Roman" w:cs="Arial"/>
          <w:color w:val="000000"/>
          <w:sz w:val="24"/>
          <w:szCs w:val="24"/>
        </w:rPr>
      </w:pPr>
      <w:r w:rsidRPr="00CD6608">
        <w:rPr>
          <w:rFonts w:ascii="Times New Roman" w:hAnsi="Times New Roman" w:cs="Arial"/>
          <w:color w:val="000000"/>
          <w:sz w:val="24"/>
          <w:szCs w:val="24"/>
        </w:rPr>
        <w:t xml:space="preserve">a) </w:t>
      </w:r>
      <w:r w:rsidR="00B247D1" w:rsidRPr="00CD6608">
        <w:rPr>
          <w:rFonts w:ascii="Times New Roman" w:hAnsi="Times New Roman" w:cs="Arial"/>
          <w:color w:val="000000"/>
          <w:sz w:val="24"/>
          <w:szCs w:val="24"/>
        </w:rPr>
        <w:tab/>
      </w:r>
      <w:r w:rsidRPr="00CD6608">
        <w:rPr>
          <w:rFonts w:ascii="Times New Roman" w:hAnsi="Times New Roman" w:cs="Arial"/>
          <w:color w:val="000000"/>
          <w:sz w:val="24"/>
          <w:szCs w:val="24"/>
        </w:rPr>
        <w:t>ako je sklapanju ugovora u državi u kojoj potro</w:t>
      </w:r>
      <w:r w:rsidR="00B247D1" w:rsidRPr="00CD6608">
        <w:rPr>
          <w:rFonts w:ascii="Times New Roman" w:hAnsi="Times New Roman" w:cs="Arial"/>
          <w:color w:val="000000"/>
          <w:sz w:val="24"/>
          <w:szCs w:val="24"/>
        </w:rPr>
        <w:t xml:space="preserve">šač ima prebivalište prethodila </w:t>
      </w:r>
      <w:r w:rsidRPr="00CD6608">
        <w:rPr>
          <w:rFonts w:ascii="Times New Roman" w:hAnsi="Times New Roman" w:cs="Arial"/>
          <w:color w:val="000000"/>
          <w:sz w:val="24"/>
          <w:szCs w:val="24"/>
        </w:rPr>
        <w:t xml:space="preserve">izričita ponuda ili reklama i </w:t>
      </w:r>
    </w:p>
    <w:p w:rsidR="004B76F8" w:rsidRPr="00CD6608" w:rsidRDefault="004B76F8" w:rsidP="00B247D1">
      <w:pPr>
        <w:spacing w:after="240" w:line="240" w:lineRule="auto"/>
        <w:ind w:firstLine="567"/>
        <w:jc w:val="both"/>
        <w:rPr>
          <w:rFonts w:ascii="Times New Roman" w:hAnsi="Times New Roman" w:cs="Arial"/>
          <w:color w:val="000000"/>
          <w:sz w:val="24"/>
          <w:szCs w:val="24"/>
        </w:rPr>
      </w:pPr>
      <w:r w:rsidRPr="00CD6608">
        <w:rPr>
          <w:rFonts w:ascii="Times New Roman" w:hAnsi="Times New Roman" w:cs="Arial"/>
          <w:color w:val="000000"/>
          <w:sz w:val="24"/>
          <w:szCs w:val="24"/>
        </w:rPr>
        <w:t xml:space="preserve">b)  ako je potrošač u toj državi poduzeo pravne radnje potrebne za sklapanje </w:t>
      </w:r>
      <w:r w:rsidR="00B247D1" w:rsidRPr="00CD6608">
        <w:rPr>
          <w:rFonts w:ascii="Times New Roman" w:hAnsi="Times New Roman" w:cs="Arial"/>
          <w:color w:val="000000"/>
          <w:sz w:val="24"/>
          <w:szCs w:val="24"/>
        </w:rPr>
        <w:br/>
      </w:r>
      <w:r w:rsidRPr="00CD6608">
        <w:rPr>
          <w:rFonts w:ascii="Times New Roman" w:hAnsi="Times New Roman" w:cs="Arial"/>
          <w:color w:val="000000"/>
          <w:sz w:val="24"/>
          <w:szCs w:val="24"/>
        </w:rPr>
        <w:t>ugovora.</w:t>
      </w: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 </w:t>
      </w:r>
    </w:p>
    <w:p w:rsidR="002F5BF5" w:rsidRPr="00CD6608" w:rsidRDefault="00121E82" w:rsidP="00784AF6">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10</w:t>
      </w:r>
      <w:r w:rsidR="009962FC">
        <w:rPr>
          <w:rFonts w:ascii="Times New Roman" w:eastAsia="Times New Roman" w:hAnsi="Times New Roman" w:cs="Arial"/>
          <w:sz w:val="24"/>
          <w:szCs w:val="24"/>
        </w:rPr>
        <w:t xml:space="preserve"> </w:t>
      </w:r>
      <w:r w:rsidR="00DE79D8" w:rsidRPr="00CD6608">
        <w:rPr>
          <w:rFonts w:ascii="Times New Roman" w:eastAsia="Times New Roman" w:hAnsi="Times New Roman" w:cs="Arial"/>
          <w:sz w:val="24"/>
          <w:szCs w:val="24"/>
        </w:rPr>
        <w:t>Članak 14. stavak 1. Ko</w:t>
      </w:r>
      <w:r w:rsidR="002F5BF5" w:rsidRPr="00CD6608">
        <w:rPr>
          <w:rFonts w:ascii="Times New Roman" w:eastAsia="Times New Roman" w:hAnsi="Times New Roman" w:cs="Arial"/>
          <w:sz w:val="24"/>
          <w:szCs w:val="24"/>
        </w:rPr>
        <w:t xml:space="preserve">nvencije određuje: </w:t>
      </w:r>
    </w:p>
    <w:p w:rsidR="008511CB" w:rsidRDefault="008511CB" w:rsidP="00784AF6">
      <w:pPr>
        <w:spacing w:after="0"/>
        <w:rPr>
          <w:rFonts w:ascii="Times New Roman" w:hAnsi="Times New Roman" w:cs="Arial"/>
          <w:sz w:val="24"/>
          <w:szCs w:val="24"/>
        </w:rPr>
      </w:pPr>
    </w:p>
    <w:p w:rsidR="002F5BF5" w:rsidRPr="00CD6608" w:rsidRDefault="002F5BF5" w:rsidP="00784AF6">
      <w:pPr>
        <w:spacing w:after="0"/>
        <w:rPr>
          <w:rFonts w:ascii="Times New Roman" w:hAnsi="Times New Roman" w:cs="Arial"/>
          <w:sz w:val="24"/>
          <w:szCs w:val="24"/>
        </w:rPr>
      </w:pPr>
      <w:r w:rsidRPr="00CD6608">
        <w:rPr>
          <w:rFonts w:ascii="Times New Roman" w:hAnsi="Times New Roman" w:cs="Arial"/>
          <w:sz w:val="24"/>
          <w:szCs w:val="24"/>
        </w:rPr>
        <w:t xml:space="preserve">„Potrošač može </w:t>
      </w:r>
      <w:r w:rsidR="00784AF6" w:rsidRPr="00CD6608">
        <w:rPr>
          <w:rFonts w:ascii="Times New Roman" w:hAnsi="Times New Roman" w:cs="Arial"/>
          <w:sz w:val="24"/>
          <w:szCs w:val="24"/>
        </w:rPr>
        <w:t>tužiti drugu ugovornu stranu</w:t>
      </w:r>
      <w:r w:rsidRPr="00CD6608">
        <w:rPr>
          <w:rFonts w:ascii="Times New Roman" w:hAnsi="Times New Roman" w:cs="Arial"/>
          <w:sz w:val="24"/>
          <w:szCs w:val="24"/>
        </w:rPr>
        <w:t xml:space="preserve"> bilo pred sudovima države </w:t>
      </w:r>
      <w:r w:rsidR="00784AF6" w:rsidRPr="00CD6608">
        <w:rPr>
          <w:rFonts w:ascii="Times New Roman" w:hAnsi="Times New Roman" w:cs="Arial"/>
          <w:sz w:val="24"/>
          <w:szCs w:val="24"/>
        </w:rPr>
        <w:t>ugovornice u kojoj ta strana ima prebivalište</w:t>
      </w:r>
      <w:r w:rsidRPr="00CD6608">
        <w:rPr>
          <w:rFonts w:ascii="Times New Roman" w:hAnsi="Times New Roman" w:cs="Arial"/>
          <w:sz w:val="24"/>
          <w:szCs w:val="24"/>
        </w:rPr>
        <w:t xml:space="preserve">, bilo pred sudovima mjesta u kojemu potrošač ima </w:t>
      </w:r>
      <w:r w:rsidR="00784AF6" w:rsidRPr="00CD6608">
        <w:rPr>
          <w:rFonts w:ascii="Times New Roman" w:hAnsi="Times New Roman" w:cs="Arial"/>
          <w:sz w:val="24"/>
          <w:szCs w:val="24"/>
        </w:rPr>
        <w:t xml:space="preserve">prebivalište.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11 </w:t>
      </w:r>
      <w:r w:rsidR="00784AF6" w:rsidRPr="00CD6608">
        <w:rPr>
          <w:rFonts w:ascii="Times New Roman" w:eastAsia="Times New Roman" w:hAnsi="Times New Roman" w:cs="Arial"/>
          <w:sz w:val="24"/>
          <w:szCs w:val="24"/>
        </w:rPr>
        <w:t xml:space="preserve">Od tih se pravila o nadležnosti može odstupiti samo pod uvjetima iz članka 15. </w:t>
      </w:r>
      <w:r w:rsidR="00D22099">
        <w:rPr>
          <w:rFonts w:ascii="Times New Roman" w:eastAsia="Times New Roman" w:hAnsi="Times New Roman" w:cs="Arial"/>
          <w:sz w:val="24"/>
          <w:szCs w:val="24"/>
        </w:rPr>
        <w:t>Bruxellesk</w:t>
      </w:r>
      <w:r w:rsidR="00784AF6" w:rsidRPr="00CD6608">
        <w:rPr>
          <w:rFonts w:ascii="Times New Roman" w:eastAsia="Times New Roman" w:hAnsi="Times New Roman" w:cs="Arial"/>
          <w:sz w:val="24"/>
          <w:szCs w:val="24"/>
        </w:rPr>
        <w:t xml:space="preserve">e konvencije. </w:t>
      </w: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br/>
      </w:r>
      <w:r w:rsidR="00DF174B" w:rsidRPr="00CD6608">
        <w:rPr>
          <w:rFonts w:ascii="Times New Roman" w:hAnsi="Times New Roman" w:cs="Arial"/>
          <w:b/>
          <w:bCs/>
          <w:sz w:val="24"/>
          <w:szCs w:val="24"/>
        </w:rPr>
        <w:t xml:space="preserve">Predmet glavnog postupka i prethodna pitanja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12 </w:t>
      </w:r>
      <w:r w:rsidR="00DE79D8" w:rsidRPr="00CD6608">
        <w:rPr>
          <w:rFonts w:ascii="Times New Roman" w:eastAsia="Times New Roman" w:hAnsi="Times New Roman" w:cs="Arial"/>
          <w:sz w:val="24"/>
          <w:szCs w:val="24"/>
        </w:rPr>
        <w:t>Iz spisa glavnog p</w:t>
      </w:r>
      <w:r w:rsidR="00F2472F" w:rsidRPr="00CD6608">
        <w:rPr>
          <w:rFonts w:ascii="Times New Roman" w:eastAsia="Times New Roman" w:hAnsi="Times New Roman" w:cs="Arial"/>
          <w:sz w:val="24"/>
          <w:szCs w:val="24"/>
        </w:rPr>
        <w:t>o</w:t>
      </w:r>
      <w:r w:rsidR="00DE79D8" w:rsidRPr="00CD6608">
        <w:rPr>
          <w:rFonts w:ascii="Times New Roman" w:eastAsia="Times New Roman" w:hAnsi="Times New Roman" w:cs="Arial"/>
          <w:sz w:val="24"/>
          <w:szCs w:val="24"/>
        </w:rPr>
        <w:t>s</w:t>
      </w:r>
      <w:r w:rsidR="00F2472F" w:rsidRPr="00CD6608">
        <w:rPr>
          <w:rFonts w:ascii="Times New Roman" w:eastAsia="Times New Roman" w:hAnsi="Times New Roman" w:cs="Arial"/>
          <w:sz w:val="24"/>
          <w:szCs w:val="24"/>
        </w:rPr>
        <w:t>tupka proizlazi da je gospodin Gruber poljop</w:t>
      </w:r>
      <w:r w:rsidR="007C2411" w:rsidRPr="00CD6608">
        <w:rPr>
          <w:rFonts w:ascii="Times New Roman" w:eastAsia="Times New Roman" w:hAnsi="Times New Roman" w:cs="Arial"/>
          <w:sz w:val="24"/>
          <w:szCs w:val="24"/>
        </w:rPr>
        <w:t>r</w:t>
      </w:r>
      <w:r w:rsidR="00F2472F" w:rsidRPr="00CD6608">
        <w:rPr>
          <w:rFonts w:ascii="Times New Roman" w:eastAsia="Times New Roman" w:hAnsi="Times New Roman" w:cs="Arial"/>
          <w:sz w:val="24"/>
          <w:szCs w:val="24"/>
        </w:rPr>
        <w:t xml:space="preserve">ivrednik i vlasnik poljoprivrednog imanja („Vierkanthof“) u Gornjoj Austriji, </w:t>
      </w:r>
      <w:r w:rsidR="008511CB">
        <w:rPr>
          <w:rFonts w:ascii="Times New Roman" w:eastAsia="Times New Roman" w:hAnsi="Times New Roman" w:cs="Arial"/>
          <w:sz w:val="24"/>
          <w:szCs w:val="24"/>
        </w:rPr>
        <w:t>u blizini</w:t>
      </w:r>
      <w:r w:rsidR="00F2472F" w:rsidRPr="00CD6608">
        <w:rPr>
          <w:rFonts w:ascii="Times New Roman" w:eastAsia="Times New Roman" w:hAnsi="Times New Roman" w:cs="Arial"/>
          <w:sz w:val="24"/>
          <w:szCs w:val="24"/>
        </w:rPr>
        <w:t xml:space="preserve"> njemačke granice. On tamo </w:t>
      </w:r>
      <w:r w:rsidR="001E7D32" w:rsidRPr="00CD6608">
        <w:rPr>
          <w:rFonts w:ascii="Times New Roman" w:eastAsia="Times New Roman" w:hAnsi="Times New Roman" w:cs="Arial"/>
          <w:sz w:val="24"/>
          <w:szCs w:val="24"/>
        </w:rPr>
        <w:t xml:space="preserve">stanuje u otprilike 10 soba </w:t>
      </w:r>
      <w:r w:rsidR="00F2472F" w:rsidRPr="00CD6608">
        <w:rPr>
          <w:rFonts w:ascii="Times New Roman" w:eastAsia="Times New Roman" w:hAnsi="Times New Roman" w:cs="Arial"/>
          <w:sz w:val="24"/>
          <w:szCs w:val="24"/>
        </w:rPr>
        <w:t>sa svojom obitelji. Na imanju se nalazi i 220 svinja, te post</w:t>
      </w:r>
      <w:r w:rsidR="009C7421" w:rsidRPr="00CD6608">
        <w:rPr>
          <w:rFonts w:ascii="Times New Roman" w:eastAsia="Times New Roman" w:hAnsi="Times New Roman" w:cs="Arial"/>
          <w:sz w:val="24"/>
          <w:szCs w:val="24"/>
        </w:rPr>
        <w:t>oji i velika hala za strojeve kao i</w:t>
      </w:r>
      <w:r w:rsidR="00F2472F" w:rsidRPr="00CD6608">
        <w:rPr>
          <w:rFonts w:ascii="Times New Roman" w:eastAsia="Times New Roman" w:hAnsi="Times New Roman" w:cs="Arial"/>
          <w:sz w:val="24"/>
          <w:szCs w:val="24"/>
        </w:rPr>
        <w:t xml:space="preserve"> silos s</w:t>
      </w:r>
      <w:r w:rsidR="009C7421" w:rsidRPr="00CD6608">
        <w:rPr>
          <w:rFonts w:ascii="Times New Roman" w:eastAsia="Times New Roman" w:hAnsi="Times New Roman" w:cs="Arial"/>
          <w:sz w:val="24"/>
          <w:szCs w:val="24"/>
        </w:rPr>
        <w:t>a stočnom</w:t>
      </w:r>
      <w:r w:rsidR="00F2472F" w:rsidRPr="00CD6608">
        <w:rPr>
          <w:rFonts w:ascii="Times New Roman" w:eastAsia="Times New Roman" w:hAnsi="Times New Roman" w:cs="Arial"/>
          <w:sz w:val="24"/>
          <w:szCs w:val="24"/>
        </w:rPr>
        <w:t xml:space="preserve"> hranom. Na imanju se skladišti 10% do 15% ukupne stočne hrane potrebne za imanje. Dio </w:t>
      </w:r>
      <w:r w:rsidR="009C7421" w:rsidRPr="00CD6608">
        <w:rPr>
          <w:rFonts w:ascii="Times New Roman" w:eastAsia="Times New Roman" w:hAnsi="Times New Roman" w:cs="Arial"/>
          <w:sz w:val="24"/>
          <w:szCs w:val="24"/>
        </w:rPr>
        <w:t>zgrade koja</w:t>
      </w:r>
      <w:r w:rsidR="00F2472F" w:rsidRPr="00CD6608">
        <w:rPr>
          <w:rFonts w:ascii="Times New Roman" w:eastAsia="Times New Roman" w:hAnsi="Times New Roman" w:cs="Arial"/>
          <w:sz w:val="24"/>
          <w:szCs w:val="24"/>
        </w:rPr>
        <w:t xml:space="preserve"> se koristi u privatne </w:t>
      </w:r>
      <w:r w:rsidR="00377277">
        <w:rPr>
          <w:rFonts w:ascii="Times New Roman" w:eastAsia="Times New Roman" w:hAnsi="Times New Roman" w:cs="Arial"/>
          <w:sz w:val="24"/>
          <w:szCs w:val="24"/>
        </w:rPr>
        <w:t>namjen</w:t>
      </w:r>
      <w:r w:rsidR="00F2472F" w:rsidRPr="00CD6608">
        <w:rPr>
          <w:rFonts w:ascii="Times New Roman" w:eastAsia="Times New Roman" w:hAnsi="Times New Roman" w:cs="Arial"/>
          <w:sz w:val="24"/>
          <w:szCs w:val="24"/>
        </w:rPr>
        <w:t xml:space="preserve">e iznosi nešto više od 60% ukupne korisne površine zgrade.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lastRenderedPageBreak/>
        <w:t>13 Bay Wa </w:t>
      </w:r>
      <w:r w:rsidR="00F2472F" w:rsidRPr="00CD6608">
        <w:rPr>
          <w:rFonts w:ascii="Times New Roman" w:eastAsia="Times New Roman" w:hAnsi="Times New Roman" w:cs="Arial"/>
          <w:sz w:val="24"/>
          <w:szCs w:val="24"/>
        </w:rPr>
        <w:t xml:space="preserve">ima u Njemačkoj nekoliko </w:t>
      </w:r>
      <w:r w:rsidR="009C7421" w:rsidRPr="00CD6608">
        <w:rPr>
          <w:rFonts w:ascii="Times New Roman" w:eastAsia="Times New Roman" w:hAnsi="Times New Roman" w:cs="Arial"/>
          <w:sz w:val="24"/>
          <w:szCs w:val="24"/>
        </w:rPr>
        <w:t>organizacijski odvojenih</w:t>
      </w:r>
      <w:r w:rsidR="00F2472F" w:rsidRPr="00CD6608">
        <w:rPr>
          <w:rFonts w:ascii="Times New Roman" w:eastAsia="Times New Roman" w:hAnsi="Times New Roman" w:cs="Arial"/>
          <w:sz w:val="24"/>
          <w:szCs w:val="24"/>
        </w:rPr>
        <w:t xml:space="preserve"> poduzeća. U </w:t>
      </w:r>
      <w:r w:rsidRPr="00CD6608">
        <w:rPr>
          <w:rFonts w:ascii="Times New Roman" w:eastAsia="Times New Roman" w:hAnsi="Times New Roman" w:cs="Arial"/>
          <w:sz w:val="24"/>
          <w:szCs w:val="24"/>
        </w:rPr>
        <w:t>Pocking</w:t>
      </w:r>
      <w:r w:rsidR="00F2472F" w:rsidRPr="00CD6608">
        <w:rPr>
          <w:rFonts w:ascii="Times New Roman" w:eastAsia="Times New Roman" w:hAnsi="Times New Roman" w:cs="Arial"/>
          <w:sz w:val="24"/>
          <w:szCs w:val="24"/>
        </w:rPr>
        <w:t xml:space="preserve">u, nedaleko </w:t>
      </w:r>
      <w:r w:rsidR="005B7858">
        <w:rPr>
          <w:rFonts w:ascii="Times New Roman" w:eastAsia="Times New Roman" w:hAnsi="Times New Roman" w:cs="Arial"/>
          <w:sz w:val="24"/>
          <w:szCs w:val="24"/>
        </w:rPr>
        <w:t xml:space="preserve">od </w:t>
      </w:r>
      <w:r w:rsidR="00F2472F" w:rsidRPr="00CD6608">
        <w:rPr>
          <w:rFonts w:ascii="Times New Roman" w:eastAsia="Times New Roman" w:hAnsi="Times New Roman" w:cs="Arial"/>
          <w:sz w:val="24"/>
          <w:szCs w:val="24"/>
        </w:rPr>
        <w:t xml:space="preserve">austrijske granice, ima trgovinu građevinskim </w:t>
      </w:r>
      <w:r w:rsidR="005B7858">
        <w:rPr>
          <w:rFonts w:ascii="Times New Roman" w:eastAsia="Times New Roman" w:hAnsi="Times New Roman" w:cs="Arial"/>
          <w:sz w:val="24"/>
          <w:szCs w:val="24"/>
        </w:rPr>
        <w:t xml:space="preserve">materijalima </w:t>
      </w:r>
      <w:r w:rsidR="009C7421" w:rsidRPr="00CD6608">
        <w:rPr>
          <w:rFonts w:ascii="Times New Roman" w:eastAsia="Times New Roman" w:hAnsi="Times New Roman" w:cs="Arial"/>
          <w:sz w:val="24"/>
          <w:szCs w:val="24"/>
        </w:rPr>
        <w:t>te građevinski i vrtni c</w:t>
      </w:r>
      <w:r w:rsidR="00F2472F" w:rsidRPr="00CD6608">
        <w:rPr>
          <w:rFonts w:ascii="Times New Roman" w:eastAsia="Times New Roman" w:hAnsi="Times New Roman" w:cs="Arial"/>
          <w:sz w:val="24"/>
          <w:szCs w:val="24"/>
        </w:rPr>
        <w:t>e</w:t>
      </w:r>
      <w:r w:rsidR="009C7421" w:rsidRPr="00CD6608">
        <w:rPr>
          <w:rFonts w:ascii="Times New Roman" w:eastAsia="Times New Roman" w:hAnsi="Times New Roman" w:cs="Arial"/>
          <w:sz w:val="24"/>
          <w:szCs w:val="24"/>
        </w:rPr>
        <w:t>n</w:t>
      </w:r>
      <w:r w:rsidR="00F2472F" w:rsidRPr="00CD6608">
        <w:rPr>
          <w:rFonts w:ascii="Times New Roman" w:eastAsia="Times New Roman" w:hAnsi="Times New Roman" w:cs="Arial"/>
          <w:sz w:val="24"/>
          <w:szCs w:val="24"/>
        </w:rPr>
        <w:t xml:space="preserve">tar. Odjel građevinskog i vrtnog centra </w:t>
      </w:r>
      <w:r w:rsidR="009C7421" w:rsidRPr="00CD6608">
        <w:rPr>
          <w:rFonts w:ascii="Times New Roman" w:eastAsia="Times New Roman" w:hAnsi="Times New Roman" w:cs="Arial"/>
          <w:sz w:val="24"/>
          <w:szCs w:val="24"/>
        </w:rPr>
        <w:t xml:space="preserve">izdaje reklamne prospekte koji se </w:t>
      </w:r>
      <w:r w:rsidR="00F2472F" w:rsidRPr="00CD6608">
        <w:rPr>
          <w:rFonts w:ascii="Times New Roman" w:eastAsia="Times New Roman" w:hAnsi="Times New Roman" w:cs="Arial"/>
          <w:sz w:val="24"/>
          <w:szCs w:val="24"/>
        </w:rPr>
        <w:t>dijel</w:t>
      </w:r>
      <w:r w:rsidR="009C7421" w:rsidRPr="00CD6608">
        <w:rPr>
          <w:rFonts w:ascii="Times New Roman" w:eastAsia="Times New Roman" w:hAnsi="Times New Roman" w:cs="Arial"/>
          <w:sz w:val="24"/>
          <w:szCs w:val="24"/>
        </w:rPr>
        <w:t>e</w:t>
      </w:r>
      <w:r w:rsidR="00F2472F" w:rsidRPr="00CD6608">
        <w:rPr>
          <w:rFonts w:ascii="Times New Roman" w:eastAsia="Times New Roman" w:hAnsi="Times New Roman" w:cs="Arial"/>
          <w:sz w:val="24"/>
          <w:szCs w:val="24"/>
        </w:rPr>
        <w:t xml:space="preserve"> i u Austriji. </w:t>
      </w:r>
      <w:r w:rsidRPr="00CD6608">
        <w:rPr>
          <w:rFonts w:ascii="Times New Roman" w:eastAsia="Times New Roman" w:hAnsi="Times New Roman" w:cs="Arial"/>
          <w:sz w:val="24"/>
          <w:szCs w:val="24"/>
        </w:rPr>
        <w:t xml:space="preserv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14 </w:t>
      </w:r>
      <w:r w:rsidR="00F2472F" w:rsidRPr="00CD6608">
        <w:rPr>
          <w:rFonts w:ascii="Times New Roman" w:eastAsia="Times New Roman" w:hAnsi="Times New Roman" w:cs="Arial"/>
          <w:sz w:val="24"/>
          <w:szCs w:val="24"/>
        </w:rPr>
        <w:t xml:space="preserve">Gospodin Gruber, koji je namjeravao krov </w:t>
      </w:r>
      <w:r w:rsidR="0058708D" w:rsidRPr="00CD6608">
        <w:rPr>
          <w:rFonts w:ascii="Times New Roman" w:eastAsia="Times New Roman" w:hAnsi="Times New Roman" w:cs="Arial"/>
          <w:sz w:val="24"/>
          <w:szCs w:val="24"/>
        </w:rPr>
        <w:t xml:space="preserve">zgrade </w:t>
      </w:r>
      <w:r w:rsidR="00F2472F" w:rsidRPr="00CD6608">
        <w:rPr>
          <w:rFonts w:ascii="Times New Roman" w:eastAsia="Times New Roman" w:hAnsi="Times New Roman" w:cs="Arial"/>
          <w:sz w:val="24"/>
          <w:szCs w:val="24"/>
        </w:rPr>
        <w:t>na svom imanju p</w:t>
      </w:r>
      <w:r w:rsidR="0058708D" w:rsidRPr="00CD6608">
        <w:rPr>
          <w:rFonts w:ascii="Times New Roman" w:eastAsia="Times New Roman" w:hAnsi="Times New Roman" w:cs="Arial"/>
          <w:sz w:val="24"/>
          <w:szCs w:val="24"/>
        </w:rPr>
        <w:t>okriti novim crijepom</w:t>
      </w:r>
      <w:r w:rsidR="00F2472F" w:rsidRPr="00CD6608">
        <w:rPr>
          <w:rFonts w:ascii="Times New Roman" w:eastAsia="Times New Roman" w:hAnsi="Times New Roman" w:cs="Arial"/>
          <w:sz w:val="24"/>
          <w:szCs w:val="24"/>
        </w:rPr>
        <w:t>, prim</w:t>
      </w:r>
      <w:r w:rsidR="009962FC">
        <w:rPr>
          <w:rFonts w:ascii="Times New Roman" w:eastAsia="Times New Roman" w:hAnsi="Times New Roman" w:cs="Arial"/>
          <w:sz w:val="24"/>
          <w:szCs w:val="24"/>
        </w:rPr>
        <w:t>i</w:t>
      </w:r>
      <w:r w:rsidR="00F2472F" w:rsidRPr="00CD6608">
        <w:rPr>
          <w:rFonts w:ascii="Times New Roman" w:eastAsia="Times New Roman" w:hAnsi="Times New Roman" w:cs="Arial"/>
          <w:sz w:val="24"/>
          <w:szCs w:val="24"/>
        </w:rPr>
        <w:t xml:space="preserve">jetio je </w:t>
      </w:r>
      <w:r w:rsidR="0058708D" w:rsidRPr="00CD6608">
        <w:rPr>
          <w:rFonts w:ascii="Times New Roman" w:eastAsia="Times New Roman" w:hAnsi="Times New Roman" w:cs="Arial"/>
          <w:sz w:val="24"/>
          <w:szCs w:val="24"/>
        </w:rPr>
        <w:t xml:space="preserve">društvo Bay Wa </w:t>
      </w:r>
      <w:r w:rsidR="00F2472F" w:rsidRPr="00CD6608">
        <w:rPr>
          <w:rFonts w:ascii="Times New Roman" w:eastAsia="Times New Roman" w:hAnsi="Times New Roman" w:cs="Arial"/>
          <w:sz w:val="24"/>
          <w:szCs w:val="24"/>
        </w:rPr>
        <w:t xml:space="preserve">na temelju tih reklamnih prospekata koji su bili priloženi uz </w:t>
      </w:r>
      <w:r w:rsidRPr="00CD6608">
        <w:rPr>
          <w:rFonts w:ascii="Times New Roman" w:eastAsia="Times New Roman" w:hAnsi="Times New Roman" w:cs="Arial"/>
          <w:sz w:val="24"/>
          <w:szCs w:val="24"/>
        </w:rPr>
        <w:t xml:space="preserve">„Braunauer Rundschau“, </w:t>
      </w:r>
      <w:r w:rsidR="0058708D" w:rsidRPr="00CD6608">
        <w:rPr>
          <w:rFonts w:ascii="Times New Roman" w:eastAsia="Times New Roman" w:hAnsi="Times New Roman" w:cs="Arial"/>
          <w:sz w:val="24"/>
          <w:szCs w:val="24"/>
        </w:rPr>
        <w:t>regionalni časopis</w:t>
      </w:r>
      <w:r w:rsidR="00F2472F" w:rsidRPr="00CD6608">
        <w:rPr>
          <w:rFonts w:ascii="Times New Roman" w:eastAsia="Times New Roman" w:hAnsi="Times New Roman" w:cs="Arial"/>
          <w:sz w:val="24"/>
          <w:szCs w:val="24"/>
        </w:rPr>
        <w:t xml:space="preserve"> koji se </w:t>
      </w:r>
      <w:r w:rsidR="0058708D" w:rsidRPr="00CD6608">
        <w:rPr>
          <w:rFonts w:ascii="Times New Roman" w:eastAsia="Times New Roman" w:hAnsi="Times New Roman" w:cs="Arial"/>
          <w:sz w:val="24"/>
          <w:szCs w:val="24"/>
        </w:rPr>
        <w:t xml:space="preserve">raznosi po </w:t>
      </w:r>
      <w:r w:rsidR="00F2472F" w:rsidRPr="00CD6608">
        <w:rPr>
          <w:rFonts w:ascii="Times New Roman" w:eastAsia="Times New Roman" w:hAnsi="Times New Roman" w:cs="Arial"/>
          <w:sz w:val="24"/>
          <w:szCs w:val="24"/>
        </w:rPr>
        <w:t>kućanstv</w:t>
      </w:r>
      <w:r w:rsidR="0058708D" w:rsidRPr="00CD6608">
        <w:rPr>
          <w:rFonts w:ascii="Times New Roman" w:eastAsia="Times New Roman" w:hAnsi="Times New Roman" w:cs="Arial"/>
          <w:sz w:val="24"/>
          <w:szCs w:val="24"/>
        </w:rPr>
        <w:t>ima. Crijep koji</w:t>
      </w:r>
      <w:r w:rsidR="00F2472F" w:rsidRPr="00CD6608">
        <w:rPr>
          <w:rFonts w:ascii="Times New Roman" w:eastAsia="Times New Roman" w:hAnsi="Times New Roman" w:cs="Arial"/>
          <w:sz w:val="24"/>
          <w:szCs w:val="24"/>
        </w:rPr>
        <w:t xml:space="preserve"> se nalazi</w:t>
      </w:r>
      <w:r w:rsidR="0058708D" w:rsidRPr="00CD6608">
        <w:rPr>
          <w:rFonts w:ascii="Times New Roman" w:eastAsia="Times New Roman" w:hAnsi="Times New Roman" w:cs="Arial"/>
          <w:sz w:val="24"/>
          <w:szCs w:val="24"/>
        </w:rPr>
        <w:t xml:space="preserve">o </w:t>
      </w:r>
      <w:r w:rsidR="00F2472F" w:rsidRPr="00CD6608">
        <w:rPr>
          <w:rFonts w:ascii="Times New Roman" w:eastAsia="Times New Roman" w:hAnsi="Times New Roman" w:cs="Arial"/>
          <w:sz w:val="24"/>
          <w:szCs w:val="24"/>
        </w:rPr>
        <w:t>u ponudi odjela za građevinske ma</w:t>
      </w:r>
      <w:r w:rsidR="005B7858">
        <w:rPr>
          <w:rFonts w:ascii="Times New Roman" w:eastAsia="Times New Roman" w:hAnsi="Times New Roman" w:cs="Arial"/>
          <w:sz w:val="24"/>
          <w:szCs w:val="24"/>
        </w:rPr>
        <w:t xml:space="preserve">terijale Bay Wa </w:t>
      </w:r>
      <w:r w:rsidR="0058708D" w:rsidRPr="00CD6608">
        <w:rPr>
          <w:rFonts w:ascii="Times New Roman" w:eastAsia="Times New Roman" w:hAnsi="Times New Roman" w:cs="Arial"/>
          <w:sz w:val="24"/>
          <w:szCs w:val="24"/>
        </w:rPr>
        <w:t>u Pockingu nije</w:t>
      </w:r>
      <w:r w:rsidR="00F2472F" w:rsidRPr="00CD6608">
        <w:rPr>
          <w:rFonts w:ascii="Times New Roman" w:eastAsia="Times New Roman" w:hAnsi="Times New Roman" w:cs="Arial"/>
          <w:sz w:val="24"/>
          <w:szCs w:val="24"/>
        </w:rPr>
        <w:t xml:space="preserve"> </w:t>
      </w:r>
      <w:r w:rsidR="0058708D" w:rsidRPr="00CD6608">
        <w:rPr>
          <w:rFonts w:ascii="Times New Roman" w:eastAsia="Times New Roman" w:hAnsi="Times New Roman" w:cs="Arial"/>
          <w:sz w:val="24"/>
          <w:szCs w:val="24"/>
        </w:rPr>
        <w:t xml:space="preserve">bio istaknut </w:t>
      </w:r>
      <w:r w:rsidR="00F2472F" w:rsidRPr="00CD6608">
        <w:rPr>
          <w:rFonts w:ascii="Times New Roman" w:eastAsia="Times New Roman" w:hAnsi="Times New Roman" w:cs="Arial"/>
          <w:sz w:val="24"/>
          <w:szCs w:val="24"/>
        </w:rPr>
        <w:t>u tim pros</w:t>
      </w:r>
      <w:r w:rsidR="0058708D" w:rsidRPr="00CD6608">
        <w:rPr>
          <w:rFonts w:ascii="Times New Roman" w:eastAsia="Times New Roman" w:hAnsi="Times New Roman" w:cs="Arial"/>
          <w:sz w:val="24"/>
          <w:szCs w:val="24"/>
        </w:rPr>
        <w:t xml:space="preserve">pektima.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15 </w:t>
      </w:r>
      <w:r w:rsidR="00EC6753" w:rsidRPr="00CD6608">
        <w:rPr>
          <w:rFonts w:ascii="Times New Roman" w:eastAsia="Times New Roman" w:hAnsi="Times New Roman" w:cs="Arial"/>
          <w:sz w:val="24"/>
          <w:szCs w:val="24"/>
        </w:rPr>
        <w:t xml:space="preserve">Gospodin Gruber se više puta telefonski kod jednog djelatnika Bay </w:t>
      </w:r>
      <w:r w:rsidR="00421212">
        <w:rPr>
          <w:rFonts w:ascii="Times New Roman" w:eastAsia="Times New Roman" w:hAnsi="Times New Roman" w:cs="Arial"/>
          <w:sz w:val="24"/>
          <w:szCs w:val="24"/>
        </w:rPr>
        <w:t>Wa</w:t>
      </w:r>
      <w:r w:rsidR="00EC6753" w:rsidRPr="00CD6608">
        <w:rPr>
          <w:rFonts w:ascii="Times New Roman" w:eastAsia="Times New Roman" w:hAnsi="Times New Roman" w:cs="Arial"/>
          <w:sz w:val="24"/>
          <w:szCs w:val="24"/>
        </w:rPr>
        <w:t xml:space="preserve"> </w:t>
      </w:r>
      <w:r w:rsidR="00A67130" w:rsidRPr="00CD6608">
        <w:rPr>
          <w:rFonts w:ascii="Times New Roman" w:eastAsia="Times New Roman" w:hAnsi="Times New Roman" w:cs="Arial"/>
          <w:sz w:val="24"/>
          <w:szCs w:val="24"/>
        </w:rPr>
        <w:t>raspitivao o njihovom asortimanu krovnog crijepa i o cijenama, pri č</w:t>
      </w:r>
      <w:r w:rsidR="00EC6753" w:rsidRPr="00CD6608">
        <w:rPr>
          <w:rFonts w:ascii="Times New Roman" w:eastAsia="Times New Roman" w:hAnsi="Times New Roman" w:cs="Arial"/>
          <w:sz w:val="24"/>
          <w:szCs w:val="24"/>
        </w:rPr>
        <w:t xml:space="preserve">emu se predstavio i naveo mjesto </w:t>
      </w:r>
      <w:r w:rsidR="005B7858">
        <w:rPr>
          <w:rFonts w:ascii="Times New Roman" w:eastAsia="Times New Roman" w:hAnsi="Times New Roman" w:cs="Arial"/>
          <w:sz w:val="24"/>
          <w:szCs w:val="24"/>
        </w:rPr>
        <w:t>stanovanja</w:t>
      </w:r>
      <w:r w:rsidR="00EC6753" w:rsidRPr="00CD6608">
        <w:rPr>
          <w:rFonts w:ascii="Times New Roman" w:eastAsia="Times New Roman" w:hAnsi="Times New Roman" w:cs="Arial"/>
          <w:sz w:val="24"/>
          <w:szCs w:val="24"/>
        </w:rPr>
        <w:t xml:space="preserve">, ali nije spomenuo da je poljoprivrednik. </w:t>
      </w:r>
      <w:r w:rsidR="00F7494F" w:rsidRPr="00CD6608">
        <w:rPr>
          <w:rFonts w:ascii="Times New Roman" w:eastAsia="Times New Roman" w:hAnsi="Times New Roman" w:cs="Arial"/>
          <w:sz w:val="24"/>
          <w:szCs w:val="24"/>
        </w:rPr>
        <w:t xml:space="preserve">Nakon što mu je taj djelatnik </w:t>
      </w:r>
      <w:r w:rsidR="00A67130" w:rsidRPr="00CD6608">
        <w:rPr>
          <w:rFonts w:ascii="Times New Roman" w:eastAsia="Times New Roman" w:hAnsi="Times New Roman" w:cs="Arial"/>
          <w:sz w:val="24"/>
          <w:szCs w:val="24"/>
        </w:rPr>
        <w:t xml:space="preserve">preko </w:t>
      </w:r>
      <w:r w:rsidR="00F7494F" w:rsidRPr="00CD6608">
        <w:rPr>
          <w:rFonts w:ascii="Times New Roman" w:eastAsia="Times New Roman" w:hAnsi="Times New Roman" w:cs="Arial"/>
          <w:sz w:val="24"/>
          <w:szCs w:val="24"/>
        </w:rPr>
        <w:t>telefon</w:t>
      </w:r>
      <w:r w:rsidR="00A67130" w:rsidRPr="00CD6608">
        <w:rPr>
          <w:rFonts w:ascii="Times New Roman" w:eastAsia="Times New Roman" w:hAnsi="Times New Roman" w:cs="Arial"/>
          <w:sz w:val="24"/>
          <w:szCs w:val="24"/>
        </w:rPr>
        <w:t xml:space="preserve">a </w:t>
      </w:r>
      <w:r w:rsidR="00F7494F" w:rsidRPr="00CD6608">
        <w:rPr>
          <w:rFonts w:ascii="Times New Roman" w:eastAsia="Times New Roman" w:hAnsi="Times New Roman" w:cs="Arial"/>
          <w:sz w:val="24"/>
          <w:szCs w:val="24"/>
        </w:rPr>
        <w:t xml:space="preserve">dao ponudu, gospodin </w:t>
      </w:r>
      <w:r w:rsidRPr="00CD6608">
        <w:rPr>
          <w:rFonts w:ascii="Times New Roman" w:eastAsia="Times New Roman" w:hAnsi="Times New Roman" w:cs="Arial"/>
          <w:sz w:val="24"/>
          <w:szCs w:val="24"/>
        </w:rPr>
        <w:t xml:space="preserve">Gruber </w:t>
      </w:r>
      <w:r w:rsidR="00F7494F" w:rsidRPr="00CD6608">
        <w:rPr>
          <w:rFonts w:ascii="Times New Roman" w:eastAsia="Times New Roman" w:hAnsi="Times New Roman" w:cs="Arial"/>
          <w:sz w:val="24"/>
          <w:szCs w:val="24"/>
        </w:rPr>
        <w:t>je</w:t>
      </w:r>
      <w:r w:rsidR="00421212">
        <w:rPr>
          <w:rFonts w:ascii="Times New Roman" w:eastAsia="Times New Roman" w:hAnsi="Times New Roman" w:cs="Arial"/>
          <w:sz w:val="24"/>
          <w:szCs w:val="24"/>
        </w:rPr>
        <w:t xml:space="preserve"> htio vidjeti crijep kod Bay Wa</w:t>
      </w:r>
      <w:r w:rsidR="001E7D32">
        <w:rPr>
          <w:rFonts w:ascii="Times New Roman" w:eastAsia="Times New Roman" w:hAnsi="Times New Roman" w:cs="Arial"/>
          <w:sz w:val="24"/>
          <w:szCs w:val="24"/>
        </w:rPr>
        <w:t>a</w:t>
      </w:r>
      <w:r w:rsidR="00F7494F" w:rsidRPr="00CD6608">
        <w:rPr>
          <w:rFonts w:ascii="Times New Roman" w:eastAsia="Times New Roman" w:hAnsi="Times New Roman" w:cs="Arial"/>
          <w:sz w:val="24"/>
          <w:szCs w:val="24"/>
        </w:rPr>
        <w:t xml:space="preserve">. Prilikom </w:t>
      </w:r>
      <w:r w:rsidR="00A67130" w:rsidRPr="00CD6608">
        <w:rPr>
          <w:rFonts w:ascii="Times New Roman" w:eastAsia="Times New Roman" w:hAnsi="Times New Roman" w:cs="Arial"/>
          <w:sz w:val="24"/>
          <w:szCs w:val="24"/>
        </w:rPr>
        <w:t xml:space="preserve">posjeta Bay Wau, taj mu </w:t>
      </w:r>
      <w:r w:rsidR="00F7494F" w:rsidRPr="00CD6608">
        <w:rPr>
          <w:rFonts w:ascii="Times New Roman" w:eastAsia="Times New Roman" w:hAnsi="Times New Roman" w:cs="Arial"/>
          <w:sz w:val="24"/>
          <w:szCs w:val="24"/>
        </w:rPr>
        <w:t>je djelatnik uručio ponudu koja je bila datirana 23. srpnja 2008. Tom prilikom je gospodin Gruber djelat</w:t>
      </w:r>
      <w:r w:rsidR="001E7D32" w:rsidRPr="00CD6608">
        <w:rPr>
          <w:rFonts w:ascii="Times New Roman" w:eastAsia="Times New Roman" w:hAnsi="Times New Roman" w:cs="Arial"/>
          <w:sz w:val="24"/>
          <w:szCs w:val="24"/>
        </w:rPr>
        <w:t>n</w:t>
      </w:r>
      <w:r w:rsidR="00F7494F" w:rsidRPr="00CD6608">
        <w:rPr>
          <w:rFonts w:ascii="Times New Roman" w:eastAsia="Times New Roman" w:hAnsi="Times New Roman" w:cs="Arial"/>
          <w:sz w:val="24"/>
          <w:szCs w:val="24"/>
        </w:rPr>
        <w:t xml:space="preserve">iku Bay </w:t>
      </w:r>
      <w:r w:rsidR="00421212">
        <w:rPr>
          <w:rFonts w:ascii="Times New Roman" w:eastAsia="Times New Roman" w:hAnsi="Times New Roman" w:cs="Arial"/>
          <w:sz w:val="24"/>
          <w:szCs w:val="24"/>
        </w:rPr>
        <w:t>Wa</w:t>
      </w:r>
      <w:r w:rsidR="001E7D32">
        <w:rPr>
          <w:rFonts w:ascii="Times New Roman" w:eastAsia="Times New Roman" w:hAnsi="Times New Roman" w:cs="Arial"/>
          <w:sz w:val="24"/>
          <w:szCs w:val="24"/>
        </w:rPr>
        <w:t>a</w:t>
      </w:r>
      <w:r w:rsidR="00F7494F" w:rsidRPr="00CD6608">
        <w:rPr>
          <w:rFonts w:ascii="Times New Roman" w:eastAsia="Times New Roman" w:hAnsi="Times New Roman" w:cs="Arial"/>
          <w:sz w:val="24"/>
          <w:szCs w:val="24"/>
        </w:rPr>
        <w:t xml:space="preserve"> rekao da ima poljoprivredno imanje te da crijepom želi p</w:t>
      </w:r>
      <w:r w:rsidR="00A67130" w:rsidRPr="00CD6608">
        <w:rPr>
          <w:rFonts w:ascii="Times New Roman" w:eastAsia="Times New Roman" w:hAnsi="Times New Roman" w:cs="Arial"/>
          <w:sz w:val="24"/>
          <w:szCs w:val="24"/>
        </w:rPr>
        <w:t>okriti k</w:t>
      </w:r>
      <w:r w:rsidR="00F7494F" w:rsidRPr="00CD6608">
        <w:rPr>
          <w:rFonts w:ascii="Times New Roman" w:eastAsia="Times New Roman" w:hAnsi="Times New Roman" w:cs="Arial"/>
          <w:sz w:val="24"/>
          <w:szCs w:val="24"/>
        </w:rPr>
        <w:t xml:space="preserve">rov </w:t>
      </w:r>
      <w:r w:rsidR="00A67130" w:rsidRPr="00CD6608">
        <w:rPr>
          <w:rFonts w:ascii="Times New Roman" w:eastAsia="Times New Roman" w:hAnsi="Times New Roman" w:cs="Arial"/>
          <w:sz w:val="24"/>
          <w:szCs w:val="24"/>
        </w:rPr>
        <w:t xml:space="preserve">svoje </w:t>
      </w:r>
      <w:r w:rsidR="00F7494F" w:rsidRPr="00CD6608">
        <w:rPr>
          <w:rFonts w:ascii="Times New Roman" w:eastAsia="Times New Roman" w:hAnsi="Times New Roman" w:cs="Arial"/>
          <w:sz w:val="24"/>
          <w:szCs w:val="24"/>
        </w:rPr>
        <w:t>zgrade</w:t>
      </w:r>
      <w:r w:rsidR="00A67130" w:rsidRPr="00CD6608">
        <w:rPr>
          <w:rFonts w:ascii="Times New Roman" w:eastAsia="Times New Roman" w:hAnsi="Times New Roman" w:cs="Arial"/>
          <w:sz w:val="24"/>
          <w:szCs w:val="24"/>
        </w:rPr>
        <w:t xml:space="preserve"> na imanju</w:t>
      </w:r>
      <w:r w:rsidR="00F7494F" w:rsidRPr="00CD6608">
        <w:rPr>
          <w:rFonts w:ascii="Times New Roman" w:eastAsia="Times New Roman" w:hAnsi="Times New Roman" w:cs="Arial"/>
          <w:sz w:val="24"/>
          <w:szCs w:val="24"/>
        </w:rPr>
        <w:t>. Objasnio je da ima još jedan spore</w:t>
      </w:r>
      <w:r w:rsidR="00A67130" w:rsidRPr="00CD6608">
        <w:rPr>
          <w:rFonts w:ascii="Times New Roman" w:eastAsia="Times New Roman" w:hAnsi="Times New Roman" w:cs="Arial"/>
          <w:sz w:val="24"/>
          <w:szCs w:val="24"/>
        </w:rPr>
        <w:t xml:space="preserve">dni objekt koji pretežito koristi za svoju </w:t>
      </w:r>
      <w:r w:rsidR="001E7D32">
        <w:rPr>
          <w:rFonts w:ascii="Times New Roman" w:eastAsia="Times New Roman" w:hAnsi="Times New Roman" w:cs="Arial"/>
          <w:sz w:val="24"/>
          <w:szCs w:val="24"/>
        </w:rPr>
        <w:t>poljoprivrednu</w:t>
      </w:r>
      <w:r w:rsidR="001E7D32" w:rsidRPr="00CD6608">
        <w:rPr>
          <w:rFonts w:ascii="Times New Roman" w:eastAsia="Times New Roman" w:hAnsi="Times New Roman" w:cs="Arial"/>
          <w:sz w:val="24"/>
          <w:szCs w:val="24"/>
        </w:rPr>
        <w:t xml:space="preserve"> </w:t>
      </w:r>
      <w:r w:rsidR="00A67130" w:rsidRPr="00CD6608">
        <w:rPr>
          <w:rFonts w:ascii="Times New Roman" w:eastAsia="Times New Roman" w:hAnsi="Times New Roman" w:cs="Arial"/>
          <w:sz w:val="24"/>
          <w:szCs w:val="24"/>
        </w:rPr>
        <w:t>djela</w:t>
      </w:r>
      <w:r w:rsidR="00F7494F" w:rsidRPr="00CD6608">
        <w:rPr>
          <w:rFonts w:ascii="Times New Roman" w:eastAsia="Times New Roman" w:hAnsi="Times New Roman" w:cs="Arial"/>
          <w:sz w:val="24"/>
          <w:szCs w:val="24"/>
        </w:rPr>
        <w:t>t</w:t>
      </w:r>
      <w:r w:rsidR="00A67130" w:rsidRPr="00CD6608">
        <w:rPr>
          <w:rFonts w:ascii="Times New Roman" w:eastAsia="Times New Roman" w:hAnsi="Times New Roman" w:cs="Arial"/>
          <w:sz w:val="24"/>
          <w:szCs w:val="24"/>
        </w:rPr>
        <w:t>nos</w:t>
      </w:r>
      <w:r w:rsidR="00F7494F" w:rsidRPr="00CD6608">
        <w:rPr>
          <w:rFonts w:ascii="Times New Roman" w:eastAsia="Times New Roman" w:hAnsi="Times New Roman" w:cs="Arial"/>
          <w:sz w:val="24"/>
          <w:szCs w:val="24"/>
        </w:rPr>
        <w:t xml:space="preserve">t, ali se nije izričito izjasnio o </w:t>
      </w:r>
      <w:r w:rsidR="001E7D32" w:rsidRPr="00CD6608">
        <w:rPr>
          <w:rFonts w:ascii="Times New Roman" w:eastAsia="Times New Roman" w:hAnsi="Times New Roman" w:cs="Arial"/>
          <w:sz w:val="24"/>
          <w:szCs w:val="24"/>
        </w:rPr>
        <w:t>tom</w:t>
      </w:r>
      <w:r w:rsidR="001E7D32">
        <w:rPr>
          <w:rFonts w:ascii="Times New Roman" w:eastAsia="Times New Roman" w:hAnsi="Times New Roman" w:cs="Arial"/>
          <w:sz w:val="24"/>
          <w:szCs w:val="24"/>
        </w:rPr>
        <w:t>e</w:t>
      </w:r>
      <w:r w:rsidR="001E7D32" w:rsidRPr="00CD6608">
        <w:rPr>
          <w:rFonts w:ascii="Times New Roman" w:eastAsia="Times New Roman" w:hAnsi="Times New Roman" w:cs="Arial"/>
          <w:sz w:val="24"/>
          <w:szCs w:val="24"/>
        </w:rPr>
        <w:t xml:space="preserve"> </w:t>
      </w:r>
      <w:r w:rsidR="00F7494F" w:rsidRPr="00CD6608">
        <w:rPr>
          <w:rFonts w:ascii="Times New Roman" w:eastAsia="Times New Roman" w:hAnsi="Times New Roman" w:cs="Arial"/>
          <w:sz w:val="24"/>
          <w:szCs w:val="24"/>
        </w:rPr>
        <w:t>je li zgradu</w:t>
      </w:r>
      <w:r w:rsidR="00A67130" w:rsidRPr="00CD6608">
        <w:rPr>
          <w:rFonts w:ascii="Times New Roman" w:eastAsia="Times New Roman" w:hAnsi="Times New Roman" w:cs="Arial"/>
          <w:sz w:val="24"/>
          <w:szCs w:val="24"/>
        </w:rPr>
        <w:t>, na kojoj želi</w:t>
      </w:r>
      <w:r w:rsidR="00F7494F" w:rsidRPr="00CD6608">
        <w:rPr>
          <w:rFonts w:ascii="Times New Roman" w:eastAsia="Times New Roman" w:hAnsi="Times New Roman" w:cs="Arial"/>
          <w:sz w:val="24"/>
          <w:szCs w:val="24"/>
        </w:rPr>
        <w:t xml:space="preserve"> pokriti krov</w:t>
      </w:r>
      <w:r w:rsidR="00A67130" w:rsidRPr="00CD6608">
        <w:rPr>
          <w:rFonts w:ascii="Times New Roman" w:eastAsia="Times New Roman" w:hAnsi="Times New Roman" w:cs="Arial"/>
          <w:sz w:val="24"/>
          <w:szCs w:val="24"/>
        </w:rPr>
        <w:t>,</w:t>
      </w:r>
      <w:r w:rsidR="00F7494F" w:rsidRPr="00CD6608">
        <w:rPr>
          <w:rFonts w:ascii="Times New Roman" w:eastAsia="Times New Roman" w:hAnsi="Times New Roman" w:cs="Arial"/>
          <w:sz w:val="24"/>
          <w:szCs w:val="24"/>
        </w:rPr>
        <w:t xml:space="preserve"> pretežito </w:t>
      </w:r>
      <w:r w:rsidR="00A67130" w:rsidRPr="00CD6608">
        <w:rPr>
          <w:rFonts w:ascii="Times New Roman" w:eastAsia="Times New Roman" w:hAnsi="Times New Roman" w:cs="Arial"/>
          <w:sz w:val="24"/>
          <w:szCs w:val="24"/>
        </w:rPr>
        <w:t>koristi u poslovne ili</w:t>
      </w:r>
      <w:r w:rsidR="00F7494F" w:rsidRPr="00CD6608">
        <w:rPr>
          <w:rFonts w:ascii="Times New Roman" w:eastAsia="Times New Roman" w:hAnsi="Times New Roman" w:cs="Arial"/>
          <w:sz w:val="24"/>
          <w:szCs w:val="24"/>
        </w:rPr>
        <w:t xml:space="preserve"> privatne </w:t>
      </w:r>
      <w:r w:rsidR="00377277">
        <w:rPr>
          <w:rFonts w:ascii="Times New Roman" w:eastAsia="Times New Roman" w:hAnsi="Times New Roman" w:cs="Arial"/>
          <w:sz w:val="24"/>
          <w:szCs w:val="24"/>
        </w:rPr>
        <w:t>namjen</w:t>
      </w:r>
      <w:r w:rsidR="00F7494F" w:rsidRPr="00CD6608">
        <w:rPr>
          <w:rFonts w:ascii="Times New Roman" w:eastAsia="Times New Roman" w:hAnsi="Times New Roman" w:cs="Arial"/>
          <w:sz w:val="24"/>
          <w:szCs w:val="24"/>
        </w:rPr>
        <w:t xml:space="preserve">e. Idući dan je odnosnom djelatniku u </w:t>
      </w:r>
      <w:r w:rsidR="00A67130" w:rsidRPr="00CD6608">
        <w:rPr>
          <w:rFonts w:ascii="Times New Roman" w:eastAsia="Times New Roman" w:hAnsi="Times New Roman" w:cs="Arial"/>
          <w:sz w:val="24"/>
          <w:szCs w:val="24"/>
        </w:rPr>
        <w:t xml:space="preserve">telefonskom </w:t>
      </w:r>
      <w:r w:rsidR="00F7494F" w:rsidRPr="00CD6608">
        <w:rPr>
          <w:rFonts w:ascii="Times New Roman" w:eastAsia="Times New Roman" w:hAnsi="Times New Roman" w:cs="Arial"/>
          <w:sz w:val="24"/>
          <w:szCs w:val="24"/>
        </w:rPr>
        <w:t>razgovoru</w:t>
      </w:r>
      <w:r w:rsidR="00A67130" w:rsidRPr="00CD6608">
        <w:rPr>
          <w:rFonts w:ascii="Times New Roman" w:eastAsia="Times New Roman" w:hAnsi="Times New Roman" w:cs="Arial"/>
          <w:sz w:val="24"/>
          <w:szCs w:val="24"/>
        </w:rPr>
        <w:t>,</w:t>
      </w:r>
      <w:r w:rsidR="00F7494F" w:rsidRPr="00CD6608">
        <w:rPr>
          <w:rFonts w:ascii="Times New Roman" w:eastAsia="Times New Roman" w:hAnsi="Times New Roman" w:cs="Arial"/>
          <w:sz w:val="24"/>
          <w:szCs w:val="24"/>
        </w:rPr>
        <w:t xml:space="preserve"> koji je vodio iz Austrije</w:t>
      </w:r>
      <w:r w:rsidR="00A67130" w:rsidRPr="00CD6608">
        <w:rPr>
          <w:rFonts w:ascii="Times New Roman" w:eastAsia="Times New Roman" w:hAnsi="Times New Roman" w:cs="Arial"/>
          <w:sz w:val="24"/>
          <w:szCs w:val="24"/>
        </w:rPr>
        <w:t>, javio da prihvać</w:t>
      </w:r>
      <w:r w:rsidR="00F7494F" w:rsidRPr="00CD6608">
        <w:rPr>
          <w:rFonts w:ascii="Times New Roman" w:eastAsia="Times New Roman" w:hAnsi="Times New Roman" w:cs="Arial"/>
          <w:sz w:val="24"/>
          <w:szCs w:val="24"/>
        </w:rPr>
        <w:t xml:space="preserve">a Way Baovu ponudu. Djelatnik je nakon tog potvrdu narudžbe faksom poslao banci gospodina Grubera u Austriji.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16 </w:t>
      </w:r>
      <w:r w:rsidR="006F3F4A" w:rsidRPr="00CD6608">
        <w:rPr>
          <w:rFonts w:ascii="Times New Roman" w:eastAsia="Times New Roman" w:hAnsi="Times New Roman" w:cs="Arial"/>
          <w:sz w:val="24"/>
          <w:szCs w:val="24"/>
        </w:rPr>
        <w:t xml:space="preserve">Gospodin Gruber tvrdi da </w:t>
      </w:r>
      <w:r w:rsidR="00DD4A3A" w:rsidRPr="00CD6608">
        <w:rPr>
          <w:rFonts w:ascii="Times New Roman" w:eastAsia="Times New Roman" w:hAnsi="Times New Roman" w:cs="Arial"/>
          <w:sz w:val="24"/>
          <w:szCs w:val="24"/>
        </w:rPr>
        <w:t>je</w:t>
      </w:r>
      <w:r w:rsidR="006F3F4A" w:rsidRPr="00CD6608">
        <w:rPr>
          <w:rFonts w:ascii="Times New Roman" w:eastAsia="Times New Roman" w:hAnsi="Times New Roman" w:cs="Arial"/>
          <w:sz w:val="24"/>
          <w:szCs w:val="24"/>
        </w:rPr>
        <w:t xml:space="preserve"> </w:t>
      </w:r>
      <w:r w:rsidR="00DD4A3A" w:rsidRPr="00CD6608">
        <w:rPr>
          <w:rFonts w:ascii="Times New Roman" w:eastAsia="Times New Roman" w:hAnsi="Times New Roman" w:cs="Arial"/>
          <w:sz w:val="24"/>
          <w:szCs w:val="24"/>
        </w:rPr>
        <w:t>crijep koji</w:t>
      </w:r>
      <w:r w:rsidR="006F3F4A" w:rsidRPr="00CD6608">
        <w:rPr>
          <w:rFonts w:ascii="Times New Roman" w:eastAsia="Times New Roman" w:hAnsi="Times New Roman" w:cs="Arial"/>
          <w:sz w:val="24"/>
          <w:szCs w:val="24"/>
        </w:rPr>
        <w:t xml:space="preserve"> je i</w:t>
      </w:r>
      <w:r w:rsidR="00DD4A3A" w:rsidRPr="00CD6608">
        <w:rPr>
          <w:rFonts w:ascii="Times New Roman" w:eastAsia="Times New Roman" w:hAnsi="Times New Roman" w:cs="Arial"/>
          <w:sz w:val="24"/>
          <w:szCs w:val="24"/>
        </w:rPr>
        <w:t>sporučilo društvo Bay Wa te koji</w:t>
      </w:r>
      <w:r w:rsidR="006F3F4A" w:rsidRPr="00CD6608">
        <w:rPr>
          <w:rFonts w:ascii="Times New Roman" w:eastAsia="Times New Roman" w:hAnsi="Times New Roman" w:cs="Arial"/>
          <w:sz w:val="24"/>
          <w:szCs w:val="24"/>
        </w:rPr>
        <w:t xml:space="preserve"> je on koristio za</w:t>
      </w:r>
      <w:r w:rsidR="00DD4A3A" w:rsidRPr="00CD6608">
        <w:rPr>
          <w:rFonts w:ascii="Times New Roman" w:eastAsia="Times New Roman" w:hAnsi="Times New Roman" w:cs="Arial"/>
          <w:sz w:val="24"/>
          <w:szCs w:val="24"/>
        </w:rPr>
        <w:t xml:space="preserve"> pokrivanje krova na zgradi</w:t>
      </w:r>
      <w:r w:rsidR="006F3F4A" w:rsidRPr="00CD6608">
        <w:rPr>
          <w:rFonts w:ascii="Times New Roman" w:eastAsia="Times New Roman" w:hAnsi="Times New Roman" w:cs="Arial"/>
          <w:sz w:val="24"/>
          <w:szCs w:val="24"/>
        </w:rPr>
        <w:t xml:space="preserve"> na imanju, unatoč obećanju da </w:t>
      </w:r>
      <w:r w:rsidR="00DD4A3A" w:rsidRPr="00CD6608">
        <w:rPr>
          <w:rFonts w:ascii="Times New Roman" w:eastAsia="Times New Roman" w:hAnsi="Times New Roman" w:cs="Arial"/>
          <w:sz w:val="24"/>
          <w:szCs w:val="24"/>
        </w:rPr>
        <w:t>je identične boje, bio</w:t>
      </w:r>
      <w:r w:rsidR="006F3F4A" w:rsidRPr="00CD6608">
        <w:rPr>
          <w:rFonts w:ascii="Times New Roman" w:eastAsia="Times New Roman" w:hAnsi="Times New Roman" w:cs="Arial"/>
          <w:sz w:val="24"/>
          <w:szCs w:val="24"/>
        </w:rPr>
        <w:t xml:space="preserve"> raz</w:t>
      </w:r>
      <w:r w:rsidR="00DD4A3A" w:rsidRPr="00CD6608">
        <w:rPr>
          <w:rFonts w:ascii="Times New Roman" w:eastAsia="Times New Roman" w:hAnsi="Times New Roman" w:cs="Arial"/>
          <w:sz w:val="24"/>
          <w:szCs w:val="24"/>
        </w:rPr>
        <w:t>ličitih nijansi tako da</w:t>
      </w:r>
      <w:r w:rsidR="006F3F4A" w:rsidRPr="00CD6608">
        <w:rPr>
          <w:rFonts w:ascii="Times New Roman" w:eastAsia="Times New Roman" w:hAnsi="Times New Roman" w:cs="Arial"/>
          <w:sz w:val="24"/>
          <w:szCs w:val="24"/>
        </w:rPr>
        <w:t xml:space="preserve"> </w:t>
      </w:r>
      <w:r w:rsidR="001E7D32">
        <w:rPr>
          <w:rFonts w:ascii="Times New Roman" w:eastAsia="Times New Roman" w:hAnsi="Times New Roman" w:cs="Arial"/>
          <w:sz w:val="24"/>
          <w:szCs w:val="24"/>
        </w:rPr>
        <w:t xml:space="preserve">je </w:t>
      </w:r>
      <w:r w:rsidR="006F3F4A" w:rsidRPr="00CD6608">
        <w:rPr>
          <w:rFonts w:ascii="Times New Roman" w:eastAsia="Times New Roman" w:hAnsi="Times New Roman" w:cs="Arial"/>
          <w:sz w:val="24"/>
          <w:szCs w:val="24"/>
        </w:rPr>
        <w:t>krov mora</w:t>
      </w:r>
      <w:r w:rsidR="001E7D32">
        <w:rPr>
          <w:rFonts w:ascii="Times New Roman" w:eastAsia="Times New Roman" w:hAnsi="Times New Roman" w:cs="Arial"/>
          <w:sz w:val="24"/>
          <w:szCs w:val="24"/>
        </w:rPr>
        <w:t>o</w:t>
      </w:r>
      <w:r w:rsidR="006F3F4A" w:rsidRPr="00CD6608">
        <w:rPr>
          <w:rFonts w:ascii="Times New Roman" w:eastAsia="Times New Roman" w:hAnsi="Times New Roman" w:cs="Arial"/>
          <w:sz w:val="24"/>
          <w:szCs w:val="24"/>
        </w:rPr>
        <w:t xml:space="preserve"> ponovno pokriti. Iz tog je razloga odlučio na </w:t>
      </w:r>
      <w:r w:rsidR="00DD4A3A" w:rsidRPr="00CD6608">
        <w:rPr>
          <w:rFonts w:ascii="Times New Roman" w:eastAsia="Times New Roman" w:hAnsi="Times New Roman" w:cs="Arial"/>
          <w:sz w:val="24"/>
          <w:szCs w:val="24"/>
        </w:rPr>
        <w:t xml:space="preserve">ime </w:t>
      </w:r>
      <w:r w:rsidR="006F3F4A" w:rsidRPr="00CD6608">
        <w:rPr>
          <w:rFonts w:ascii="Times New Roman" w:eastAsia="Times New Roman" w:hAnsi="Times New Roman" w:cs="Arial"/>
          <w:sz w:val="24"/>
          <w:szCs w:val="24"/>
        </w:rPr>
        <w:t xml:space="preserve">jamstva i naknade štete sudskim putem </w:t>
      </w:r>
      <w:r w:rsidR="00DD4A3A" w:rsidRPr="00CD6608">
        <w:rPr>
          <w:rFonts w:ascii="Times New Roman" w:eastAsia="Times New Roman" w:hAnsi="Times New Roman" w:cs="Arial"/>
          <w:sz w:val="24"/>
          <w:szCs w:val="24"/>
        </w:rPr>
        <w:t>u</w:t>
      </w:r>
      <w:r w:rsidR="006F3F4A" w:rsidRPr="00CD6608">
        <w:rPr>
          <w:rFonts w:ascii="Times New Roman" w:eastAsia="Times New Roman" w:hAnsi="Times New Roman" w:cs="Arial"/>
          <w:sz w:val="24"/>
          <w:szCs w:val="24"/>
        </w:rPr>
        <w:t xml:space="preserve">tužiti kupovninu za crijep u iznosu od </w:t>
      </w:r>
      <w:r w:rsidRPr="00CD6608">
        <w:rPr>
          <w:rFonts w:ascii="Times New Roman" w:eastAsia="Times New Roman" w:hAnsi="Times New Roman" w:cs="Arial"/>
          <w:sz w:val="24"/>
          <w:szCs w:val="24"/>
        </w:rPr>
        <w:t xml:space="preserve">258 123 ATS </w:t>
      </w:r>
      <w:r w:rsidR="006F3F4A" w:rsidRPr="00CD6608">
        <w:rPr>
          <w:rFonts w:ascii="Times New Roman" w:eastAsia="Times New Roman" w:hAnsi="Times New Roman" w:cs="Arial"/>
          <w:sz w:val="24"/>
          <w:szCs w:val="24"/>
        </w:rPr>
        <w:t xml:space="preserve">kao i troškove za pokrivanje i ponovno pokrivanje krova u iznosu od </w:t>
      </w:r>
      <w:r w:rsidRPr="00CD6608">
        <w:rPr>
          <w:rFonts w:ascii="Times New Roman" w:eastAsia="Times New Roman" w:hAnsi="Times New Roman" w:cs="Arial"/>
          <w:sz w:val="24"/>
          <w:szCs w:val="24"/>
        </w:rPr>
        <w:t xml:space="preserve">141 877 ATS </w:t>
      </w:r>
      <w:r w:rsidR="00DD4A3A" w:rsidRPr="00CD6608">
        <w:rPr>
          <w:rFonts w:ascii="Times New Roman" w:eastAsia="Times New Roman" w:hAnsi="Times New Roman" w:cs="Arial"/>
          <w:sz w:val="24"/>
          <w:szCs w:val="24"/>
        </w:rPr>
        <w:t>te</w:t>
      </w:r>
      <w:r w:rsidR="006F3F4A" w:rsidRPr="00CD6608">
        <w:rPr>
          <w:rFonts w:ascii="Times New Roman" w:eastAsia="Times New Roman" w:hAnsi="Times New Roman" w:cs="Arial"/>
          <w:sz w:val="24"/>
          <w:szCs w:val="24"/>
        </w:rPr>
        <w:t xml:space="preserve"> predloži</w:t>
      </w:r>
      <w:r w:rsidR="00DD4A3A" w:rsidRPr="00CD6608">
        <w:rPr>
          <w:rFonts w:ascii="Times New Roman" w:eastAsia="Times New Roman" w:hAnsi="Times New Roman" w:cs="Arial"/>
          <w:sz w:val="24"/>
          <w:szCs w:val="24"/>
        </w:rPr>
        <w:t>o</w:t>
      </w:r>
      <w:r w:rsidR="006F3F4A" w:rsidRPr="00CD6608">
        <w:rPr>
          <w:rFonts w:ascii="Times New Roman" w:eastAsia="Times New Roman" w:hAnsi="Times New Roman" w:cs="Arial"/>
          <w:sz w:val="24"/>
          <w:szCs w:val="24"/>
        </w:rPr>
        <w:t xml:space="preserve"> utvrđivanje odgovornosti za buduće daljnje izdatke i troškove.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17 </w:t>
      </w:r>
      <w:r w:rsidR="006F3F4A" w:rsidRPr="00CD6608">
        <w:rPr>
          <w:rFonts w:ascii="Times New Roman" w:eastAsia="Times New Roman" w:hAnsi="Times New Roman" w:cs="Arial"/>
          <w:sz w:val="24"/>
          <w:szCs w:val="24"/>
        </w:rPr>
        <w:t>U tu je svrhu gospodin Gruber 26. svi</w:t>
      </w:r>
      <w:r w:rsidR="00544790" w:rsidRPr="00CD6608">
        <w:rPr>
          <w:rFonts w:ascii="Times New Roman" w:eastAsia="Times New Roman" w:hAnsi="Times New Roman" w:cs="Arial"/>
          <w:sz w:val="24"/>
          <w:szCs w:val="24"/>
        </w:rPr>
        <w:t xml:space="preserve">bnja 1999. podigao tužbu pred </w:t>
      </w:r>
      <w:r w:rsidR="001E7D32">
        <w:rPr>
          <w:rFonts w:ascii="Times New Roman" w:eastAsia="Times New Roman" w:hAnsi="Times New Roman" w:cs="Arial"/>
          <w:sz w:val="24"/>
          <w:szCs w:val="24"/>
        </w:rPr>
        <w:t xml:space="preserve">sudom </w:t>
      </w:r>
      <w:r w:rsidR="00F76DB6" w:rsidRPr="00F76DB6">
        <w:rPr>
          <w:rFonts w:ascii="Times New Roman" w:eastAsia="Times New Roman" w:hAnsi="Times New Roman" w:cs="Arial"/>
          <w:i/>
          <w:sz w:val="24"/>
          <w:szCs w:val="24"/>
        </w:rPr>
        <w:t xml:space="preserve">Landgericht </w:t>
      </w:r>
      <w:r w:rsidRPr="00F76DB6">
        <w:rPr>
          <w:rFonts w:ascii="Times New Roman" w:eastAsia="Times New Roman" w:hAnsi="Times New Roman" w:cs="Arial"/>
          <w:i/>
          <w:sz w:val="24"/>
          <w:szCs w:val="24"/>
        </w:rPr>
        <w:t>Steyr</w:t>
      </w:r>
      <w:r w:rsidRPr="00CD6608">
        <w:rPr>
          <w:rFonts w:ascii="Times New Roman" w:eastAsia="Times New Roman" w:hAnsi="Times New Roman" w:cs="Arial"/>
          <w:sz w:val="24"/>
          <w:szCs w:val="24"/>
        </w:rPr>
        <w:t xml:space="preserve"> (</w:t>
      </w:r>
      <w:r w:rsidR="006F3F4A" w:rsidRPr="00CD6608">
        <w:rPr>
          <w:rFonts w:ascii="Times New Roman" w:eastAsia="Times New Roman" w:hAnsi="Times New Roman" w:cs="Arial"/>
          <w:sz w:val="24"/>
          <w:szCs w:val="24"/>
        </w:rPr>
        <w:t>Austrija)</w:t>
      </w:r>
      <w:r w:rsidR="00544790" w:rsidRPr="00CD6608">
        <w:rPr>
          <w:rFonts w:ascii="Times New Roman" w:eastAsia="Times New Roman" w:hAnsi="Times New Roman" w:cs="Arial"/>
          <w:sz w:val="24"/>
          <w:szCs w:val="24"/>
        </w:rPr>
        <w:t>,</w:t>
      </w:r>
      <w:r w:rsidR="006F3F4A" w:rsidRPr="00CD6608">
        <w:rPr>
          <w:rFonts w:ascii="Times New Roman" w:eastAsia="Times New Roman" w:hAnsi="Times New Roman" w:cs="Arial"/>
          <w:sz w:val="24"/>
          <w:szCs w:val="24"/>
        </w:rPr>
        <w:t xml:space="preserve"> koji je od </w:t>
      </w:r>
      <w:r w:rsidR="001E7D32">
        <w:rPr>
          <w:rFonts w:ascii="Times New Roman" w:eastAsia="Times New Roman" w:hAnsi="Times New Roman" w:cs="Arial"/>
          <w:sz w:val="24"/>
          <w:szCs w:val="24"/>
        </w:rPr>
        <w:t xml:space="preserve">suda </w:t>
      </w:r>
      <w:r w:rsidR="00F76DB6" w:rsidRPr="00F76DB6">
        <w:rPr>
          <w:rFonts w:ascii="Times New Roman" w:eastAsia="Times New Roman" w:hAnsi="Times New Roman" w:cs="Arial"/>
          <w:i/>
          <w:sz w:val="24"/>
          <w:szCs w:val="24"/>
        </w:rPr>
        <w:t>Oberster Gericht</w:t>
      </w:r>
      <w:r w:rsidR="00F76DB6">
        <w:rPr>
          <w:rFonts w:ascii="Times New Roman" w:eastAsia="Times New Roman" w:hAnsi="Times New Roman" w:cs="Arial"/>
          <w:sz w:val="24"/>
          <w:szCs w:val="24"/>
        </w:rPr>
        <w:t xml:space="preserve"> (</w:t>
      </w:r>
      <w:r w:rsidR="006F3F4A" w:rsidRPr="00CD6608">
        <w:rPr>
          <w:rFonts w:ascii="Times New Roman" w:eastAsia="Times New Roman" w:hAnsi="Times New Roman" w:cs="Arial"/>
          <w:sz w:val="24"/>
          <w:szCs w:val="24"/>
        </w:rPr>
        <w:t>Vrhovnog suda</w:t>
      </w:r>
      <w:r w:rsidR="00F76DB6">
        <w:rPr>
          <w:rFonts w:ascii="Times New Roman" w:eastAsia="Times New Roman" w:hAnsi="Times New Roman" w:cs="Arial"/>
          <w:sz w:val="24"/>
          <w:szCs w:val="24"/>
        </w:rPr>
        <w:t>)</w:t>
      </w:r>
      <w:r w:rsidR="006F3F4A" w:rsidRPr="00CD6608">
        <w:rPr>
          <w:rFonts w:ascii="Times New Roman" w:eastAsia="Times New Roman" w:hAnsi="Times New Roman" w:cs="Arial"/>
          <w:sz w:val="24"/>
          <w:szCs w:val="24"/>
        </w:rPr>
        <w:t xml:space="preserve"> temeljem članka 28. austrijskog zakona od 1. kolovoza 1895. o sudovanju i nadležnosti redovnih sudova u građanskim stvarima</w:t>
      </w:r>
      <w:r w:rsidRPr="00CD6608">
        <w:rPr>
          <w:rFonts w:ascii="Times New Roman" w:eastAsia="Times New Roman" w:hAnsi="Times New Roman" w:cs="Arial"/>
          <w:sz w:val="24"/>
          <w:szCs w:val="24"/>
        </w:rPr>
        <w:t xml:space="preserve"> (</w:t>
      </w:r>
      <w:r w:rsidR="00F76DB6">
        <w:rPr>
          <w:rFonts w:ascii="Times New Roman" w:eastAsia="Times New Roman" w:hAnsi="Times New Roman" w:cs="Arial"/>
          <w:sz w:val="24"/>
          <w:szCs w:val="24"/>
        </w:rPr>
        <w:t>J</w:t>
      </w:r>
      <w:r w:rsidR="006F3F4A" w:rsidRPr="00CD6608">
        <w:rPr>
          <w:rFonts w:ascii="Times New Roman" w:eastAsia="Times New Roman" w:hAnsi="Times New Roman" w:cs="Arial"/>
          <w:sz w:val="24"/>
          <w:szCs w:val="24"/>
        </w:rPr>
        <w:t xml:space="preserve">urisdikcijska norma, </w:t>
      </w:r>
      <w:r w:rsidR="00544790" w:rsidRPr="00CD6608">
        <w:rPr>
          <w:rFonts w:ascii="Times New Roman" w:eastAsia="Times New Roman" w:hAnsi="Times New Roman" w:cs="Arial"/>
          <w:sz w:val="24"/>
          <w:szCs w:val="24"/>
        </w:rPr>
        <w:t>CSL</w:t>
      </w:r>
      <w:r w:rsidRPr="00CD6608">
        <w:rPr>
          <w:rFonts w:ascii="Times New Roman" w:eastAsia="Times New Roman" w:hAnsi="Times New Roman" w:cs="Arial"/>
          <w:sz w:val="24"/>
          <w:szCs w:val="24"/>
        </w:rPr>
        <w:t xml:space="preserve">. 111) </w:t>
      </w:r>
      <w:r w:rsidR="006F3F4A" w:rsidRPr="00CD6608">
        <w:rPr>
          <w:rFonts w:ascii="Times New Roman" w:eastAsia="Times New Roman" w:hAnsi="Times New Roman" w:cs="Arial"/>
          <w:sz w:val="24"/>
          <w:szCs w:val="24"/>
        </w:rPr>
        <w:t>određ</w:t>
      </w:r>
      <w:r w:rsidR="00F76DB6">
        <w:rPr>
          <w:rFonts w:ascii="Times New Roman" w:eastAsia="Times New Roman" w:hAnsi="Times New Roman" w:cs="Arial"/>
          <w:sz w:val="24"/>
          <w:szCs w:val="24"/>
        </w:rPr>
        <w:t>en kao nadležni sud u Austriji.</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18 </w:t>
      </w:r>
      <w:r w:rsidR="006F3F4A" w:rsidRPr="00CD6608">
        <w:rPr>
          <w:rFonts w:ascii="Times New Roman" w:eastAsia="Times New Roman" w:hAnsi="Times New Roman" w:cs="Arial"/>
          <w:sz w:val="24"/>
          <w:szCs w:val="24"/>
        </w:rPr>
        <w:t xml:space="preserve">Presudom od 29. studenog 2000. je </w:t>
      </w:r>
      <w:r w:rsidR="00F76DB6" w:rsidRPr="00F76DB6">
        <w:rPr>
          <w:rFonts w:ascii="Times New Roman" w:eastAsia="Times New Roman" w:hAnsi="Times New Roman" w:cs="Arial"/>
          <w:i/>
          <w:sz w:val="24"/>
          <w:szCs w:val="24"/>
        </w:rPr>
        <w:t>Landgericht Steyr</w:t>
      </w:r>
      <w:r w:rsidR="00F76DB6">
        <w:rPr>
          <w:rFonts w:ascii="Times New Roman" w:eastAsia="Times New Roman" w:hAnsi="Times New Roman" w:cs="Arial"/>
          <w:sz w:val="24"/>
          <w:szCs w:val="24"/>
        </w:rPr>
        <w:t xml:space="preserve"> </w:t>
      </w:r>
      <w:r w:rsidR="006F3F4A" w:rsidRPr="00CD6608">
        <w:rPr>
          <w:rFonts w:ascii="Times New Roman" w:eastAsia="Times New Roman" w:hAnsi="Times New Roman" w:cs="Arial"/>
          <w:sz w:val="24"/>
          <w:szCs w:val="24"/>
        </w:rPr>
        <w:t xml:space="preserve">odbio Bay Waov prigovor nenadležnosti </w:t>
      </w:r>
      <w:r w:rsidR="00F76DB6">
        <w:rPr>
          <w:rFonts w:ascii="Times New Roman" w:eastAsia="Times New Roman" w:hAnsi="Times New Roman" w:cs="Arial"/>
          <w:sz w:val="24"/>
          <w:szCs w:val="24"/>
        </w:rPr>
        <w:t>te se time proglasio nadležnim.</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19 </w:t>
      </w:r>
      <w:r w:rsidR="00D350A0" w:rsidRPr="00CD6608">
        <w:rPr>
          <w:rFonts w:ascii="Times New Roman" w:eastAsia="Times New Roman" w:hAnsi="Times New Roman" w:cs="Arial"/>
          <w:sz w:val="24"/>
          <w:szCs w:val="24"/>
        </w:rPr>
        <w:t>P</w:t>
      </w:r>
      <w:r w:rsidR="00F76DB6">
        <w:rPr>
          <w:rFonts w:ascii="Times New Roman" w:eastAsia="Times New Roman" w:hAnsi="Times New Roman" w:cs="Arial"/>
          <w:sz w:val="24"/>
          <w:szCs w:val="24"/>
        </w:rPr>
        <w:t xml:space="preserve">rema stajalištu </w:t>
      </w:r>
      <w:r w:rsidR="001E7D32">
        <w:rPr>
          <w:rFonts w:ascii="Times New Roman" w:eastAsia="Times New Roman" w:hAnsi="Times New Roman" w:cs="Arial"/>
          <w:sz w:val="24"/>
          <w:szCs w:val="24"/>
        </w:rPr>
        <w:t xml:space="preserve">suda </w:t>
      </w:r>
      <w:r w:rsidR="00F76DB6">
        <w:rPr>
          <w:rFonts w:ascii="Times New Roman" w:eastAsia="Times New Roman" w:hAnsi="Times New Roman" w:cs="Arial"/>
          <w:i/>
          <w:sz w:val="24"/>
          <w:szCs w:val="24"/>
        </w:rPr>
        <w:t>Landgericht Steyr</w:t>
      </w:r>
      <w:r w:rsidR="00544790" w:rsidRPr="00CD6608">
        <w:rPr>
          <w:rFonts w:ascii="Times New Roman" w:eastAsia="Times New Roman" w:hAnsi="Times New Roman" w:cs="Arial"/>
          <w:sz w:val="24"/>
          <w:szCs w:val="24"/>
        </w:rPr>
        <w:t>,</w:t>
      </w:r>
      <w:r w:rsidR="00D350A0" w:rsidRPr="00CD6608">
        <w:rPr>
          <w:rFonts w:ascii="Times New Roman" w:eastAsia="Times New Roman" w:hAnsi="Times New Roman" w:cs="Arial"/>
          <w:sz w:val="24"/>
          <w:szCs w:val="24"/>
        </w:rPr>
        <w:t xml:space="preserve"> ispunjeno </w:t>
      </w:r>
      <w:r w:rsidR="00544790" w:rsidRPr="00CD6608">
        <w:rPr>
          <w:rFonts w:ascii="Times New Roman" w:eastAsia="Times New Roman" w:hAnsi="Times New Roman" w:cs="Arial"/>
          <w:sz w:val="24"/>
          <w:szCs w:val="24"/>
        </w:rPr>
        <w:t xml:space="preserve">je </w:t>
      </w:r>
      <w:r w:rsidR="00D350A0" w:rsidRPr="00CD6608">
        <w:rPr>
          <w:rFonts w:ascii="Times New Roman" w:eastAsia="Times New Roman" w:hAnsi="Times New Roman" w:cs="Arial"/>
          <w:sz w:val="24"/>
          <w:szCs w:val="24"/>
        </w:rPr>
        <w:t xml:space="preserve">obilježje iz članka 13. Konvencije. </w:t>
      </w:r>
      <w:r w:rsidR="00544790" w:rsidRPr="00CD6608">
        <w:rPr>
          <w:rFonts w:ascii="Times New Roman" w:eastAsia="Times New Roman" w:hAnsi="Times New Roman" w:cs="Arial"/>
          <w:sz w:val="24"/>
          <w:szCs w:val="24"/>
        </w:rPr>
        <w:t>Naime, k</w:t>
      </w:r>
      <w:r w:rsidR="00D350A0" w:rsidRPr="00CD6608">
        <w:rPr>
          <w:rFonts w:ascii="Times New Roman" w:eastAsia="Times New Roman" w:hAnsi="Times New Roman" w:cs="Arial"/>
          <w:sz w:val="24"/>
          <w:szCs w:val="24"/>
        </w:rPr>
        <w:t xml:space="preserve">od ugovora </w:t>
      </w:r>
      <w:r w:rsidR="00F76DB6">
        <w:rPr>
          <w:rFonts w:ascii="Times New Roman" w:eastAsia="Times New Roman" w:hAnsi="Times New Roman" w:cs="Arial"/>
          <w:sz w:val="24"/>
          <w:szCs w:val="24"/>
        </w:rPr>
        <w:t xml:space="preserve">koji služi ispunjenju </w:t>
      </w:r>
      <w:r w:rsidR="00E355E5">
        <w:rPr>
          <w:rFonts w:ascii="Times New Roman" w:eastAsia="Times New Roman" w:hAnsi="Times New Roman" w:cs="Arial"/>
          <w:sz w:val="24"/>
          <w:szCs w:val="24"/>
        </w:rPr>
        <w:t xml:space="preserve">dviju </w:t>
      </w:r>
      <w:r w:rsidR="00F76DB6">
        <w:rPr>
          <w:rFonts w:ascii="Times New Roman" w:eastAsia="Times New Roman" w:hAnsi="Times New Roman" w:cs="Arial"/>
          <w:sz w:val="24"/>
          <w:szCs w:val="24"/>
        </w:rPr>
        <w:t xml:space="preserve">različitih namjena </w:t>
      </w:r>
      <w:r w:rsidR="00D350A0" w:rsidRPr="00CD6608">
        <w:rPr>
          <w:rFonts w:ascii="Times New Roman" w:eastAsia="Times New Roman" w:hAnsi="Times New Roman" w:cs="Arial"/>
          <w:sz w:val="24"/>
          <w:szCs w:val="24"/>
        </w:rPr>
        <w:t>treba</w:t>
      </w:r>
      <w:r w:rsidR="00552953" w:rsidRPr="00CD6608">
        <w:rPr>
          <w:rFonts w:ascii="Times New Roman" w:eastAsia="Times New Roman" w:hAnsi="Times New Roman" w:cs="Arial"/>
          <w:sz w:val="24"/>
          <w:szCs w:val="24"/>
        </w:rPr>
        <w:t xml:space="preserve"> </w:t>
      </w:r>
      <w:r w:rsidR="00544790" w:rsidRPr="00CD6608">
        <w:rPr>
          <w:rFonts w:ascii="Times New Roman" w:eastAsia="Times New Roman" w:hAnsi="Times New Roman" w:cs="Arial"/>
          <w:sz w:val="24"/>
          <w:szCs w:val="24"/>
        </w:rPr>
        <w:t xml:space="preserve">preispitati </w:t>
      </w:r>
      <w:r w:rsidR="00E355E5" w:rsidRPr="00CD6608">
        <w:rPr>
          <w:rFonts w:ascii="Times New Roman" w:eastAsia="Times New Roman" w:hAnsi="Times New Roman" w:cs="Arial"/>
          <w:sz w:val="24"/>
          <w:szCs w:val="24"/>
        </w:rPr>
        <w:t>pre</w:t>
      </w:r>
      <w:r w:rsidR="00E355E5">
        <w:rPr>
          <w:rFonts w:ascii="Times New Roman" w:eastAsia="Times New Roman" w:hAnsi="Times New Roman" w:cs="Arial"/>
          <w:sz w:val="24"/>
          <w:szCs w:val="24"/>
        </w:rPr>
        <w:t>te</w:t>
      </w:r>
      <w:r w:rsidR="00E355E5" w:rsidRPr="00CD6608">
        <w:rPr>
          <w:rFonts w:ascii="Times New Roman" w:eastAsia="Times New Roman" w:hAnsi="Times New Roman" w:cs="Arial"/>
          <w:sz w:val="24"/>
          <w:szCs w:val="24"/>
        </w:rPr>
        <w:t xml:space="preserve">že </w:t>
      </w:r>
      <w:r w:rsidR="00544790" w:rsidRPr="00CD6608">
        <w:rPr>
          <w:rFonts w:ascii="Times New Roman" w:eastAsia="Times New Roman" w:hAnsi="Times New Roman" w:cs="Arial"/>
          <w:sz w:val="24"/>
          <w:szCs w:val="24"/>
        </w:rPr>
        <w:t>li privatna</w:t>
      </w:r>
      <w:r w:rsidR="00D350A0" w:rsidRPr="00CD6608">
        <w:rPr>
          <w:rFonts w:ascii="Times New Roman" w:eastAsia="Times New Roman" w:hAnsi="Times New Roman" w:cs="Arial"/>
          <w:sz w:val="24"/>
          <w:szCs w:val="24"/>
        </w:rPr>
        <w:t xml:space="preserve"> ili profesionalno-poslovna </w:t>
      </w:r>
      <w:r w:rsidR="00377277">
        <w:rPr>
          <w:rFonts w:ascii="Times New Roman" w:eastAsia="Times New Roman" w:hAnsi="Times New Roman" w:cs="Arial"/>
          <w:sz w:val="24"/>
          <w:szCs w:val="24"/>
        </w:rPr>
        <w:t>namjen</w:t>
      </w:r>
      <w:r w:rsidR="00D350A0" w:rsidRPr="00CD6608">
        <w:rPr>
          <w:rFonts w:ascii="Times New Roman" w:eastAsia="Times New Roman" w:hAnsi="Times New Roman" w:cs="Arial"/>
          <w:sz w:val="24"/>
          <w:szCs w:val="24"/>
        </w:rPr>
        <w:t xml:space="preserve">a. </w:t>
      </w:r>
      <w:r w:rsidR="00544790" w:rsidRPr="00CD6608">
        <w:rPr>
          <w:rFonts w:ascii="Times New Roman" w:eastAsia="Times New Roman" w:hAnsi="Times New Roman" w:cs="Arial"/>
          <w:sz w:val="24"/>
          <w:szCs w:val="24"/>
        </w:rPr>
        <w:t xml:space="preserve">Kod seoskih imanja je teško razgraničiti </w:t>
      </w:r>
      <w:r w:rsidR="00D350A0" w:rsidRPr="00CD6608">
        <w:rPr>
          <w:rFonts w:ascii="Times New Roman" w:eastAsia="Times New Roman" w:hAnsi="Times New Roman" w:cs="Arial"/>
          <w:sz w:val="24"/>
          <w:szCs w:val="24"/>
        </w:rPr>
        <w:t>između privatnih i poslovnih radnji</w:t>
      </w:r>
      <w:r w:rsidR="00544790" w:rsidRPr="00CD6608">
        <w:rPr>
          <w:rFonts w:ascii="Times New Roman" w:eastAsia="Times New Roman" w:hAnsi="Times New Roman" w:cs="Arial"/>
          <w:sz w:val="24"/>
          <w:szCs w:val="24"/>
        </w:rPr>
        <w:t xml:space="preserve">, </w:t>
      </w:r>
      <w:r w:rsidR="00D350A0" w:rsidRPr="00CD6608">
        <w:rPr>
          <w:rFonts w:ascii="Times New Roman" w:eastAsia="Times New Roman" w:hAnsi="Times New Roman" w:cs="Arial"/>
          <w:sz w:val="24"/>
          <w:szCs w:val="24"/>
        </w:rPr>
        <w:t xml:space="preserve">a objektivne naznake za to da </w:t>
      </w:r>
      <w:r w:rsidR="00E355E5" w:rsidRPr="00CD6608">
        <w:rPr>
          <w:rFonts w:ascii="Times New Roman" w:eastAsia="Times New Roman" w:hAnsi="Times New Roman" w:cs="Arial"/>
          <w:sz w:val="24"/>
          <w:szCs w:val="24"/>
        </w:rPr>
        <w:t>pre</w:t>
      </w:r>
      <w:r w:rsidR="00E355E5">
        <w:rPr>
          <w:rFonts w:ascii="Times New Roman" w:eastAsia="Times New Roman" w:hAnsi="Times New Roman" w:cs="Arial"/>
          <w:sz w:val="24"/>
          <w:szCs w:val="24"/>
        </w:rPr>
        <w:t>te</w:t>
      </w:r>
      <w:r w:rsidR="00E355E5" w:rsidRPr="00CD6608">
        <w:rPr>
          <w:rFonts w:ascii="Times New Roman" w:eastAsia="Times New Roman" w:hAnsi="Times New Roman" w:cs="Arial"/>
          <w:sz w:val="24"/>
          <w:szCs w:val="24"/>
        </w:rPr>
        <w:t xml:space="preserve">že </w:t>
      </w:r>
      <w:r w:rsidR="00544790" w:rsidRPr="00CD6608">
        <w:rPr>
          <w:rFonts w:ascii="Times New Roman" w:eastAsia="Times New Roman" w:hAnsi="Times New Roman" w:cs="Arial"/>
          <w:sz w:val="24"/>
          <w:szCs w:val="24"/>
        </w:rPr>
        <w:t xml:space="preserve">jedna ili druga </w:t>
      </w:r>
      <w:r w:rsidR="00377277">
        <w:rPr>
          <w:rFonts w:ascii="Times New Roman" w:eastAsia="Times New Roman" w:hAnsi="Times New Roman" w:cs="Arial"/>
          <w:sz w:val="24"/>
          <w:szCs w:val="24"/>
        </w:rPr>
        <w:t>namjen</w:t>
      </w:r>
      <w:r w:rsidR="00D350A0" w:rsidRPr="00CD6608">
        <w:rPr>
          <w:rFonts w:ascii="Times New Roman" w:eastAsia="Times New Roman" w:hAnsi="Times New Roman" w:cs="Arial"/>
          <w:sz w:val="24"/>
          <w:szCs w:val="24"/>
        </w:rPr>
        <w:t xml:space="preserve">a </w:t>
      </w:r>
      <w:r w:rsidR="00544790" w:rsidRPr="00CD6608">
        <w:rPr>
          <w:rFonts w:ascii="Times New Roman" w:eastAsia="Times New Roman" w:hAnsi="Times New Roman" w:cs="Arial"/>
          <w:sz w:val="24"/>
          <w:szCs w:val="24"/>
        </w:rPr>
        <w:t xml:space="preserve">nisu bile jasno prepoznatljive za prodavatelja prilikom </w:t>
      </w:r>
      <w:r w:rsidR="00E355E5">
        <w:rPr>
          <w:rFonts w:ascii="Times New Roman" w:eastAsia="Times New Roman" w:hAnsi="Times New Roman" w:cs="Arial"/>
          <w:sz w:val="24"/>
          <w:szCs w:val="24"/>
        </w:rPr>
        <w:t>sklapanja</w:t>
      </w:r>
      <w:r w:rsidR="00E355E5" w:rsidRPr="00CD6608">
        <w:rPr>
          <w:rFonts w:ascii="Times New Roman" w:eastAsia="Times New Roman" w:hAnsi="Times New Roman" w:cs="Arial"/>
          <w:sz w:val="24"/>
          <w:szCs w:val="24"/>
        </w:rPr>
        <w:t xml:space="preserve"> </w:t>
      </w:r>
      <w:r w:rsidR="00D350A0" w:rsidRPr="00CD6608">
        <w:rPr>
          <w:rFonts w:ascii="Times New Roman" w:eastAsia="Times New Roman" w:hAnsi="Times New Roman" w:cs="Arial"/>
          <w:sz w:val="24"/>
          <w:szCs w:val="24"/>
        </w:rPr>
        <w:t>ugovora</w:t>
      </w:r>
      <w:r w:rsidR="00544790" w:rsidRPr="00CD6608">
        <w:rPr>
          <w:rFonts w:ascii="Times New Roman" w:eastAsia="Times New Roman" w:hAnsi="Times New Roman" w:cs="Arial"/>
          <w:sz w:val="24"/>
          <w:szCs w:val="24"/>
        </w:rPr>
        <w:t xml:space="preserve">, </w:t>
      </w:r>
      <w:r w:rsidR="00D350A0" w:rsidRPr="00CD6608">
        <w:rPr>
          <w:rFonts w:ascii="Times New Roman" w:eastAsia="Times New Roman" w:hAnsi="Times New Roman" w:cs="Arial"/>
          <w:sz w:val="24"/>
          <w:szCs w:val="24"/>
        </w:rPr>
        <w:t>tako da se u slučaju dvojbe treba po</w:t>
      </w:r>
      <w:r w:rsidR="00544790" w:rsidRPr="00CD6608">
        <w:rPr>
          <w:rFonts w:ascii="Times New Roman" w:eastAsia="Times New Roman" w:hAnsi="Times New Roman" w:cs="Arial"/>
          <w:sz w:val="24"/>
          <w:szCs w:val="24"/>
        </w:rPr>
        <w:t xml:space="preserve">ći </w:t>
      </w:r>
      <w:r w:rsidR="00D350A0" w:rsidRPr="00CD6608">
        <w:rPr>
          <w:rFonts w:ascii="Times New Roman" w:eastAsia="Times New Roman" w:hAnsi="Times New Roman" w:cs="Arial"/>
          <w:sz w:val="24"/>
          <w:szCs w:val="24"/>
        </w:rPr>
        <w:t xml:space="preserve">od pretpostavke da se radi o potrošačkom ugovoru. </w:t>
      </w:r>
      <w:r w:rsidR="00544790" w:rsidRPr="00CD6608">
        <w:rPr>
          <w:rFonts w:ascii="Times New Roman" w:eastAsia="Times New Roman" w:hAnsi="Times New Roman" w:cs="Arial"/>
          <w:sz w:val="24"/>
          <w:szCs w:val="24"/>
        </w:rPr>
        <w:t>Osim toga, s</w:t>
      </w:r>
      <w:r w:rsidR="00D350A0" w:rsidRPr="00CD6608">
        <w:rPr>
          <w:rFonts w:ascii="Times New Roman" w:eastAsia="Times New Roman" w:hAnsi="Times New Roman" w:cs="Arial"/>
          <w:sz w:val="24"/>
          <w:szCs w:val="24"/>
        </w:rPr>
        <w:t xml:space="preserve">ukladno članku 13. stavku 1. </w:t>
      </w:r>
      <w:r w:rsidR="00E355E5" w:rsidRPr="00CD6608">
        <w:rPr>
          <w:rFonts w:ascii="Times New Roman" w:eastAsia="Times New Roman" w:hAnsi="Times New Roman" w:cs="Arial"/>
          <w:sz w:val="24"/>
          <w:szCs w:val="24"/>
        </w:rPr>
        <w:t>točk</w:t>
      </w:r>
      <w:r w:rsidR="00E355E5">
        <w:rPr>
          <w:rFonts w:ascii="Times New Roman" w:eastAsia="Times New Roman" w:hAnsi="Times New Roman" w:cs="Arial"/>
          <w:sz w:val="24"/>
          <w:szCs w:val="24"/>
        </w:rPr>
        <w:t>i</w:t>
      </w:r>
      <w:r w:rsidR="00E355E5" w:rsidRPr="00CD6608">
        <w:rPr>
          <w:rFonts w:ascii="Times New Roman" w:eastAsia="Times New Roman" w:hAnsi="Times New Roman" w:cs="Arial"/>
          <w:sz w:val="24"/>
          <w:szCs w:val="24"/>
        </w:rPr>
        <w:t xml:space="preserve"> </w:t>
      </w:r>
      <w:r w:rsidR="00D350A0" w:rsidRPr="00CD6608">
        <w:rPr>
          <w:rFonts w:ascii="Times New Roman" w:eastAsia="Times New Roman" w:hAnsi="Times New Roman" w:cs="Arial"/>
          <w:sz w:val="24"/>
          <w:szCs w:val="24"/>
        </w:rPr>
        <w:t xml:space="preserve">3 lit.a Konvencije nije bitno je li se </w:t>
      </w:r>
      <w:r w:rsidR="006437BD">
        <w:rPr>
          <w:rFonts w:ascii="Times New Roman" w:eastAsia="Times New Roman" w:hAnsi="Times New Roman" w:cs="Arial"/>
          <w:sz w:val="24"/>
          <w:szCs w:val="24"/>
        </w:rPr>
        <w:t xml:space="preserve">reklamirao </w:t>
      </w:r>
      <w:r w:rsidR="00544790" w:rsidRPr="00CD6608">
        <w:rPr>
          <w:rFonts w:ascii="Times New Roman" w:eastAsia="Times New Roman" w:hAnsi="Times New Roman" w:cs="Arial"/>
          <w:sz w:val="24"/>
          <w:szCs w:val="24"/>
        </w:rPr>
        <w:t xml:space="preserve">konkretan </w:t>
      </w:r>
      <w:r w:rsidR="00D350A0" w:rsidRPr="00CD6608">
        <w:rPr>
          <w:rFonts w:ascii="Times New Roman" w:eastAsia="Times New Roman" w:hAnsi="Times New Roman" w:cs="Arial"/>
          <w:sz w:val="24"/>
          <w:szCs w:val="24"/>
        </w:rPr>
        <w:t xml:space="preserve">proizvod koji je potrošač u konačnici kupio. Dovoljno je da su poduzete reklamne mjere koje skreću pozornost na određeno poduzeće. </w:t>
      </w:r>
      <w:r w:rsidR="00544790" w:rsidRPr="00CD6608">
        <w:rPr>
          <w:rFonts w:ascii="Times New Roman" w:eastAsia="Times New Roman" w:hAnsi="Times New Roman" w:cs="Arial"/>
          <w:sz w:val="24"/>
          <w:szCs w:val="24"/>
        </w:rPr>
        <w:t>Naime, z</w:t>
      </w:r>
      <w:r w:rsidR="001E3770" w:rsidRPr="00CD6608">
        <w:rPr>
          <w:rFonts w:ascii="Times New Roman" w:eastAsia="Times New Roman" w:hAnsi="Times New Roman" w:cs="Arial"/>
          <w:sz w:val="24"/>
          <w:szCs w:val="24"/>
        </w:rPr>
        <w:t xml:space="preserve">ahvaljujući reklami je gospodin Gruber </w:t>
      </w:r>
      <w:r w:rsidR="00E04A15">
        <w:rPr>
          <w:rFonts w:ascii="Times New Roman" w:eastAsia="Times New Roman" w:hAnsi="Times New Roman" w:cs="Arial"/>
          <w:sz w:val="24"/>
          <w:szCs w:val="24"/>
        </w:rPr>
        <w:t xml:space="preserve">sklopio </w:t>
      </w:r>
      <w:r w:rsidR="001E3770" w:rsidRPr="00CD6608">
        <w:rPr>
          <w:rFonts w:ascii="Times New Roman" w:eastAsia="Times New Roman" w:hAnsi="Times New Roman" w:cs="Arial"/>
          <w:sz w:val="24"/>
          <w:szCs w:val="24"/>
        </w:rPr>
        <w:t xml:space="preserve">ugovor s </w:t>
      </w:r>
      <w:r w:rsidRPr="00CD6608">
        <w:rPr>
          <w:rFonts w:ascii="Times New Roman" w:eastAsia="Times New Roman" w:hAnsi="Times New Roman" w:cs="Arial"/>
          <w:sz w:val="24"/>
          <w:szCs w:val="24"/>
        </w:rPr>
        <w:t xml:space="preserve">Bay </w:t>
      </w:r>
      <w:r w:rsidRPr="00CD6608">
        <w:rPr>
          <w:rFonts w:ascii="Times New Roman" w:eastAsia="Times New Roman" w:hAnsi="Times New Roman" w:cs="Arial"/>
          <w:sz w:val="24"/>
          <w:szCs w:val="24"/>
        </w:rPr>
        <w:lastRenderedPageBreak/>
        <w:t>Wa</w:t>
      </w:r>
      <w:r w:rsidR="00544790" w:rsidRPr="00CD6608">
        <w:rPr>
          <w:rFonts w:ascii="Times New Roman" w:eastAsia="Times New Roman" w:hAnsi="Times New Roman" w:cs="Arial"/>
          <w:sz w:val="24"/>
          <w:szCs w:val="24"/>
        </w:rPr>
        <w:t>om</w:t>
      </w:r>
      <w:r w:rsidR="001E3770" w:rsidRPr="00CD6608">
        <w:rPr>
          <w:rFonts w:ascii="Times New Roman" w:eastAsia="Times New Roman" w:hAnsi="Times New Roman" w:cs="Arial"/>
          <w:sz w:val="24"/>
          <w:szCs w:val="24"/>
        </w:rPr>
        <w:t xml:space="preserve"> iako je reklama bila od drugog odjela, a ne </w:t>
      </w:r>
      <w:r w:rsidR="00544790" w:rsidRPr="00CD6608">
        <w:rPr>
          <w:rFonts w:ascii="Times New Roman" w:eastAsia="Times New Roman" w:hAnsi="Times New Roman" w:cs="Arial"/>
          <w:sz w:val="24"/>
          <w:szCs w:val="24"/>
        </w:rPr>
        <w:t xml:space="preserve">od </w:t>
      </w:r>
      <w:r w:rsidR="001E3770" w:rsidRPr="00CD6608">
        <w:rPr>
          <w:rFonts w:ascii="Times New Roman" w:eastAsia="Times New Roman" w:hAnsi="Times New Roman" w:cs="Arial"/>
          <w:sz w:val="24"/>
          <w:szCs w:val="24"/>
        </w:rPr>
        <w:t xml:space="preserve">onog koji je isporučio robu. </w:t>
      </w:r>
      <w:r w:rsidR="00544790" w:rsidRPr="00CD6608">
        <w:rPr>
          <w:rFonts w:ascii="Times New Roman" w:eastAsia="Times New Roman" w:hAnsi="Times New Roman" w:cs="Arial"/>
          <w:sz w:val="24"/>
          <w:szCs w:val="24"/>
        </w:rPr>
        <w:t xml:space="preserve">U konačnici je </w:t>
      </w:r>
      <w:r w:rsidR="001E3770" w:rsidRPr="00CD6608">
        <w:rPr>
          <w:rFonts w:ascii="Times New Roman" w:eastAsia="Times New Roman" w:hAnsi="Times New Roman" w:cs="Arial"/>
          <w:sz w:val="24"/>
          <w:szCs w:val="24"/>
        </w:rPr>
        <w:t>ovdje ispunjen</w:t>
      </w:r>
      <w:r w:rsidR="006437BD">
        <w:rPr>
          <w:rFonts w:ascii="Times New Roman" w:eastAsia="Times New Roman" w:hAnsi="Times New Roman" w:cs="Arial"/>
          <w:sz w:val="24"/>
          <w:szCs w:val="24"/>
        </w:rPr>
        <w:t>a</w:t>
      </w:r>
      <w:r w:rsidR="001E3770" w:rsidRPr="00CD6608">
        <w:rPr>
          <w:rFonts w:ascii="Times New Roman" w:eastAsia="Times New Roman" w:hAnsi="Times New Roman" w:cs="Arial"/>
          <w:sz w:val="24"/>
          <w:szCs w:val="24"/>
        </w:rPr>
        <w:t xml:space="preserve"> </w:t>
      </w:r>
      <w:r w:rsidR="00544790" w:rsidRPr="00CD6608">
        <w:rPr>
          <w:rFonts w:ascii="Times New Roman" w:eastAsia="Times New Roman" w:hAnsi="Times New Roman" w:cs="Arial"/>
          <w:sz w:val="24"/>
          <w:szCs w:val="24"/>
        </w:rPr>
        <w:t xml:space="preserve">i </w:t>
      </w:r>
      <w:r w:rsidR="006437BD">
        <w:rPr>
          <w:rFonts w:ascii="Times New Roman" w:eastAsia="Times New Roman" w:hAnsi="Times New Roman" w:cs="Arial"/>
          <w:sz w:val="24"/>
          <w:szCs w:val="24"/>
        </w:rPr>
        <w:t xml:space="preserve">pretpostavka </w:t>
      </w:r>
      <w:r w:rsidR="001E3770" w:rsidRPr="00CD6608">
        <w:rPr>
          <w:rFonts w:ascii="Times New Roman" w:eastAsia="Times New Roman" w:hAnsi="Times New Roman" w:cs="Arial"/>
          <w:sz w:val="24"/>
          <w:szCs w:val="24"/>
        </w:rPr>
        <w:t>„</w:t>
      </w:r>
      <w:r w:rsidR="00544790" w:rsidRPr="00CD6608">
        <w:rPr>
          <w:rFonts w:ascii="Times New Roman" w:eastAsia="Times New Roman" w:hAnsi="Times New Roman" w:cs="Arial"/>
          <w:sz w:val="24"/>
          <w:szCs w:val="24"/>
        </w:rPr>
        <w:t>izričite ponude</w:t>
      </w:r>
      <w:r w:rsidR="001E3770" w:rsidRPr="00CD6608">
        <w:rPr>
          <w:rFonts w:ascii="Times New Roman" w:eastAsia="Times New Roman" w:hAnsi="Times New Roman" w:cs="Arial"/>
          <w:sz w:val="24"/>
          <w:szCs w:val="24"/>
        </w:rPr>
        <w:t>“ prodavatelja</w:t>
      </w:r>
      <w:r w:rsidR="006437BD">
        <w:rPr>
          <w:rFonts w:ascii="Times New Roman" w:eastAsia="Times New Roman" w:hAnsi="Times New Roman" w:cs="Arial"/>
          <w:sz w:val="24"/>
          <w:szCs w:val="24"/>
        </w:rPr>
        <w:t>,</w:t>
      </w:r>
      <w:r w:rsidR="001E3770" w:rsidRPr="00CD6608">
        <w:rPr>
          <w:rFonts w:ascii="Times New Roman" w:eastAsia="Times New Roman" w:hAnsi="Times New Roman" w:cs="Arial"/>
          <w:sz w:val="24"/>
          <w:szCs w:val="24"/>
        </w:rPr>
        <w:t xml:space="preserve"> jer</w:t>
      </w:r>
      <w:r w:rsidR="00544790" w:rsidRPr="00CD6608">
        <w:rPr>
          <w:rFonts w:ascii="Times New Roman" w:eastAsia="Times New Roman" w:hAnsi="Times New Roman" w:cs="Arial"/>
          <w:sz w:val="24"/>
          <w:szCs w:val="24"/>
        </w:rPr>
        <w:t xml:space="preserve"> je gospodinu Gruberu telefonski</w:t>
      </w:r>
      <w:r w:rsidR="001E3770" w:rsidRPr="00CD6608">
        <w:rPr>
          <w:rFonts w:ascii="Times New Roman" w:eastAsia="Times New Roman" w:hAnsi="Times New Roman" w:cs="Arial"/>
          <w:sz w:val="24"/>
          <w:szCs w:val="24"/>
        </w:rPr>
        <w:t>m p</w:t>
      </w:r>
      <w:r w:rsidR="00544790" w:rsidRPr="00CD6608">
        <w:rPr>
          <w:rFonts w:ascii="Times New Roman" w:eastAsia="Times New Roman" w:hAnsi="Times New Roman" w:cs="Arial"/>
          <w:sz w:val="24"/>
          <w:szCs w:val="24"/>
        </w:rPr>
        <w:t xml:space="preserve">utem </w:t>
      </w:r>
      <w:r w:rsidR="001E3770" w:rsidRPr="00CD6608">
        <w:rPr>
          <w:rFonts w:ascii="Times New Roman" w:eastAsia="Times New Roman" w:hAnsi="Times New Roman" w:cs="Arial"/>
          <w:sz w:val="24"/>
          <w:szCs w:val="24"/>
        </w:rPr>
        <w:t xml:space="preserve">dao ponudu. </w:t>
      </w:r>
      <w:r w:rsidR="00E355E5">
        <w:rPr>
          <w:rFonts w:ascii="Times New Roman" w:eastAsia="Times New Roman" w:hAnsi="Times New Roman" w:cs="Arial"/>
          <w:sz w:val="24"/>
          <w:szCs w:val="24"/>
        </w:rPr>
        <w:t>Je li</w:t>
      </w:r>
      <w:r w:rsidR="001E3770" w:rsidRPr="00CD6608">
        <w:rPr>
          <w:rFonts w:ascii="Times New Roman" w:eastAsia="Times New Roman" w:hAnsi="Times New Roman" w:cs="Arial"/>
          <w:sz w:val="24"/>
          <w:szCs w:val="24"/>
        </w:rPr>
        <w:t xml:space="preserve"> </w:t>
      </w:r>
      <w:r w:rsidR="00544790" w:rsidRPr="00CD6608">
        <w:rPr>
          <w:rFonts w:ascii="Times New Roman" w:eastAsia="Times New Roman" w:hAnsi="Times New Roman" w:cs="Arial"/>
          <w:sz w:val="24"/>
          <w:szCs w:val="24"/>
        </w:rPr>
        <w:t xml:space="preserve">ta </w:t>
      </w:r>
      <w:r w:rsidR="001E3770" w:rsidRPr="00CD6608">
        <w:rPr>
          <w:rFonts w:ascii="Times New Roman" w:eastAsia="Times New Roman" w:hAnsi="Times New Roman" w:cs="Arial"/>
          <w:sz w:val="24"/>
          <w:szCs w:val="24"/>
        </w:rPr>
        <w:t>ponuda prihvaćena</w:t>
      </w:r>
      <w:r w:rsidR="00544790" w:rsidRPr="00CD6608">
        <w:rPr>
          <w:rFonts w:ascii="Times New Roman" w:eastAsia="Times New Roman" w:hAnsi="Times New Roman" w:cs="Arial"/>
          <w:sz w:val="24"/>
          <w:szCs w:val="24"/>
        </w:rPr>
        <w:t>,</w:t>
      </w:r>
      <w:r w:rsidR="00EA2813">
        <w:rPr>
          <w:rFonts w:ascii="Times New Roman" w:eastAsia="Times New Roman" w:hAnsi="Times New Roman" w:cs="Arial"/>
          <w:sz w:val="24"/>
          <w:szCs w:val="24"/>
        </w:rPr>
        <w:t xml:space="preserve"> u konačnici nije bitno.</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20 </w:t>
      </w:r>
      <w:r w:rsidR="00552953" w:rsidRPr="00CD6608">
        <w:rPr>
          <w:rFonts w:ascii="Times New Roman" w:eastAsia="Times New Roman" w:hAnsi="Times New Roman" w:cs="Arial"/>
          <w:sz w:val="24"/>
          <w:szCs w:val="24"/>
        </w:rPr>
        <w:t xml:space="preserve">Presudom od 1. veljače 2001. je </w:t>
      </w:r>
      <w:r w:rsidR="00E355E5">
        <w:rPr>
          <w:rFonts w:ascii="Times New Roman" w:eastAsia="Times New Roman" w:hAnsi="Times New Roman" w:cs="Arial"/>
          <w:sz w:val="24"/>
          <w:szCs w:val="24"/>
        </w:rPr>
        <w:t>V</w:t>
      </w:r>
      <w:r w:rsidR="00E355E5" w:rsidRPr="00CD6608">
        <w:rPr>
          <w:rFonts w:ascii="Times New Roman" w:eastAsia="Times New Roman" w:hAnsi="Times New Roman" w:cs="Arial"/>
          <w:sz w:val="24"/>
          <w:szCs w:val="24"/>
        </w:rPr>
        <w:t xml:space="preserve">isoki </w:t>
      </w:r>
      <w:r w:rsidR="00552953" w:rsidRPr="00CD6608">
        <w:rPr>
          <w:rFonts w:ascii="Times New Roman" w:eastAsia="Times New Roman" w:hAnsi="Times New Roman" w:cs="Arial"/>
          <w:sz w:val="24"/>
          <w:szCs w:val="24"/>
        </w:rPr>
        <w:t xml:space="preserve">zemaljski sud u Linzu (Austrija) prihvatio </w:t>
      </w:r>
      <w:r w:rsidR="007166FF">
        <w:rPr>
          <w:rFonts w:ascii="Times New Roman" w:eastAsia="Times New Roman" w:hAnsi="Times New Roman" w:cs="Arial"/>
          <w:sz w:val="24"/>
          <w:szCs w:val="24"/>
        </w:rPr>
        <w:t xml:space="preserve">žalbu </w:t>
      </w:r>
      <w:r w:rsidR="00552953" w:rsidRPr="00CD6608">
        <w:rPr>
          <w:rFonts w:ascii="Times New Roman" w:eastAsia="Times New Roman" w:hAnsi="Times New Roman" w:cs="Arial"/>
          <w:sz w:val="24"/>
          <w:szCs w:val="24"/>
        </w:rPr>
        <w:t>Bay Wa</w:t>
      </w:r>
      <w:r w:rsidR="00E355E5">
        <w:rPr>
          <w:rFonts w:ascii="Times New Roman" w:eastAsia="Times New Roman" w:hAnsi="Times New Roman" w:cs="Arial"/>
          <w:sz w:val="24"/>
          <w:szCs w:val="24"/>
        </w:rPr>
        <w:t>a</w:t>
      </w:r>
      <w:r w:rsidR="007166FF">
        <w:rPr>
          <w:rFonts w:ascii="Times New Roman" w:eastAsia="Times New Roman" w:hAnsi="Times New Roman" w:cs="Arial"/>
          <w:sz w:val="24"/>
          <w:szCs w:val="24"/>
        </w:rPr>
        <w:t xml:space="preserve"> </w:t>
      </w:r>
      <w:r w:rsidR="00552953" w:rsidRPr="00CD6608">
        <w:rPr>
          <w:rFonts w:ascii="Times New Roman" w:eastAsia="Times New Roman" w:hAnsi="Times New Roman" w:cs="Arial"/>
          <w:sz w:val="24"/>
          <w:szCs w:val="24"/>
        </w:rPr>
        <w:t xml:space="preserve">te je </w:t>
      </w:r>
      <w:r w:rsidR="00E355E5" w:rsidRPr="00CD6608">
        <w:rPr>
          <w:rFonts w:ascii="Times New Roman" w:eastAsia="Times New Roman" w:hAnsi="Times New Roman" w:cs="Arial"/>
          <w:sz w:val="24"/>
          <w:szCs w:val="24"/>
        </w:rPr>
        <w:t>odb</w:t>
      </w:r>
      <w:r w:rsidR="00E355E5">
        <w:rPr>
          <w:rFonts w:ascii="Times New Roman" w:eastAsia="Times New Roman" w:hAnsi="Times New Roman" w:cs="Arial"/>
          <w:sz w:val="24"/>
          <w:szCs w:val="24"/>
        </w:rPr>
        <w:t>acio</w:t>
      </w:r>
      <w:r w:rsidR="00E355E5" w:rsidRPr="00CD6608">
        <w:rPr>
          <w:rFonts w:ascii="Times New Roman" w:eastAsia="Times New Roman" w:hAnsi="Times New Roman" w:cs="Arial"/>
          <w:sz w:val="24"/>
          <w:szCs w:val="24"/>
        </w:rPr>
        <w:t xml:space="preserve"> </w:t>
      </w:r>
      <w:r w:rsidR="00552953" w:rsidRPr="00CD6608">
        <w:rPr>
          <w:rFonts w:ascii="Times New Roman" w:eastAsia="Times New Roman" w:hAnsi="Times New Roman" w:cs="Arial"/>
          <w:sz w:val="24"/>
          <w:szCs w:val="24"/>
        </w:rPr>
        <w:t>tužbu zbog ne</w:t>
      </w:r>
      <w:r w:rsidR="007166FF">
        <w:rPr>
          <w:rFonts w:ascii="Times New Roman" w:eastAsia="Times New Roman" w:hAnsi="Times New Roman" w:cs="Arial"/>
          <w:sz w:val="24"/>
          <w:szCs w:val="24"/>
        </w:rPr>
        <w:t>nadležnosti austrijskih sudova.</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21 </w:t>
      </w:r>
      <w:r w:rsidR="00050E98">
        <w:rPr>
          <w:rFonts w:ascii="Times New Roman" w:eastAsia="Times New Roman" w:hAnsi="Times New Roman" w:cs="Arial"/>
          <w:sz w:val="24"/>
          <w:szCs w:val="24"/>
        </w:rPr>
        <w:t>Pretpostavka</w:t>
      </w:r>
      <w:r w:rsidR="00552953" w:rsidRPr="00CD6608">
        <w:rPr>
          <w:rFonts w:ascii="Times New Roman" w:eastAsia="Times New Roman" w:hAnsi="Times New Roman" w:cs="Arial"/>
          <w:sz w:val="24"/>
          <w:szCs w:val="24"/>
        </w:rPr>
        <w:t xml:space="preserve"> za postojanje potrošačko</w:t>
      </w:r>
      <w:r w:rsidR="00544790" w:rsidRPr="00CD6608">
        <w:rPr>
          <w:rFonts w:ascii="Times New Roman" w:eastAsia="Times New Roman" w:hAnsi="Times New Roman" w:cs="Arial"/>
          <w:sz w:val="24"/>
          <w:szCs w:val="24"/>
        </w:rPr>
        <w:t>g ugovora u smislu članka 13. Ko</w:t>
      </w:r>
      <w:r w:rsidR="00552953" w:rsidRPr="00CD6608">
        <w:rPr>
          <w:rFonts w:ascii="Times New Roman" w:eastAsia="Times New Roman" w:hAnsi="Times New Roman" w:cs="Arial"/>
          <w:sz w:val="24"/>
          <w:szCs w:val="24"/>
        </w:rPr>
        <w:t>nvencije je, po mišljenju</w:t>
      </w:r>
      <w:r w:rsidR="00E355E5">
        <w:rPr>
          <w:rFonts w:ascii="Times New Roman" w:eastAsia="Times New Roman" w:hAnsi="Times New Roman" w:cs="Arial"/>
          <w:sz w:val="24"/>
          <w:szCs w:val="24"/>
        </w:rPr>
        <w:t xml:space="preserve"> suda</w:t>
      </w:r>
      <w:r w:rsidR="00552953" w:rsidRPr="00CD6608">
        <w:rPr>
          <w:rFonts w:ascii="Times New Roman" w:eastAsia="Times New Roman" w:hAnsi="Times New Roman" w:cs="Arial"/>
          <w:sz w:val="24"/>
          <w:szCs w:val="24"/>
        </w:rPr>
        <w:t xml:space="preserve"> </w:t>
      </w:r>
      <w:r w:rsidR="008C4215" w:rsidRPr="008C4215">
        <w:rPr>
          <w:rFonts w:ascii="Times New Roman" w:eastAsia="Times New Roman" w:hAnsi="Times New Roman" w:cs="Arial"/>
          <w:i/>
          <w:sz w:val="24"/>
          <w:szCs w:val="24"/>
        </w:rPr>
        <w:t>Oberlandesgericht</w:t>
      </w:r>
      <w:r w:rsidR="008C4215">
        <w:rPr>
          <w:rFonts w:ascii="Times New Roman" w:eastAsia="Times New Roman" w:hAnsi="Times New Roman" w:cs="Arial"/>
          <w:sz w:val="24"/>
          <w:szCs w:val="24"/>
        </w:rPr>
        <w:t xml:space="preserve"> </w:t>
      </w:r>
      <w:r w:rsidR="008C4215" w:rsidRPr="008C4215">
        <w:rPr>
          <w:rFonts w:ascii="Times New Roman" w:eastAsia="Times New Roman" w:hAnsi="Times New Roman" w:cs="Arial"/>
          <w:i/>
          <w:sz w:val="24"/>
          <w:szCs w:val="24"/>
        </w:rPr>
        <w:t>Linz</w:t>
      </w:r>
      <w:r w:rsidR="00552953" w:rsidRPr="00CD6608">
        <w:rPr>
          <w:rFonts w:ascii="Times New Roman" w:eastAsia="Times New Roman" w:hAnsi="Times New Roman" w:cs="Arial"/>
          <w:sz w:val="24"/>
          <w:szCs w:val="24"/>
        </w:rPr>
        <w:t>, da</w:t>
      </w:r>
      <w:r w:rsidR="00165B71" w:rsidRPr="00CD6608">
        <w:rPr>
          <w:rFonts w:ascii="Times New Roman" w:eastAsia="Times New Roman" w:hAnsi="Times New Roman" w:cs="Arial"/>
          <w:sz w:val="24"/>
          <w:szCs w:val="24"/>
        </w:rPr>
        <w:t xml:space="preserve"> je ugovor </w:t>
      </w:r>
      <w:r w:rsidR="007549BB">
        <w:rPr>
          <w:rFonts w:ascii="Times New Roman" w:eastAsia="Times New Roman" w:hAnsi="Times New Roman" w:cs="Arial"/>
          <w:sz w:val="24"/>
          <w:szCs w:val="24"/>
        </w:rPr>
        <w:t>sklopljen</w:t>
      </w:r>
      <w:r w:rsidR="00165B71" w:rsidRPr="00CD6608">
        <w:rPr>
          <w:rFonts w:ascii="Times New Roman" w:eastAsia="Times New Roman" w:hAnsi="Times New Roman" w:cs="Arial"/>
          <w:sz w:val="24"/>
          <w:szCs w:val="24"/>
        </w:rPr>
        <w:t xml:space="preserve"> u druge, a</w:t>
      </w:r>
      <w:r w:rsidR="00552953" w:rsidRPr="00CD6608">
        <w:rPr>
          <w:rFonts w:ascii="Times New Roman" w:eastAsia="Times New Roman" w:hAnsi="Times New Roman" w:cs="Arial"/>
          <w:sz w:val="24"/>
          <w:szCs w:val="24"/>
        </w:rPr>
        <w:t xml:space="preserve"> ne</w:t>
      </w:r>
      <w:r w:rsidR="00165B71" w:rsidRPr="00CD6608">
        <w:rPr>
          <w:rFonts w:ascii="Times New Roman" w:eastAsia="Times New Roman" w:hAnsi="Times New Roman" w:cs="Arial"/>
          <w:sz w:val="24"/>
          <w:szCs w:val="24"/>
        </w:rPr>
        <w:t xml:space="preserve"> u </w:t>
      </w:r>
      <w:r w:rsidR="00552953" w:rsidRPr="00CD6608">
        <w:rPr>
          <w:rFonts w:ascii="Times New Roman" w:eastAsia="Times New Roman" w:hAnsi="Times New Roman" w:cs="Arial"/>
          <w:sz w:val="24"/>
          <w:szCs w:val="24"/>
        </w:rPr>
        <w:t>p</w:t>
      </w:r>
      <w:r w:rsidR="00165B71" w:rsidRPr="00CD6608">
        <w:rPr>
          <w:rFonts w:ascii="Times New Roman" w:eastAsia="Times New Roman" w:hAnsi="Times New Roman" w:cs="Arial"/>
          <w:sz w:val="24"/>
          <w:szCs w:val="24"/>
        </w:rPr>
        <w:t xml:space="preserve">rofesionalne ili poslovne </w:t>
      </w:r>
      <w:r w:rsidR="00377277">
        <w:rPr>
          <w:rFonts w:ascii="Times New Roman" w:eastAsia="Times New Roman" w:hAnsi="Times New Roman" w:cs="Arial"/>
          <w:sz w:val="24"/>
          <w:szCs w:val="24"/>
        </w:rPr>
        <w:t>namjen</w:t>
      </w:r>
      <w:r w:rsidR="00165B71" w:rsidRPr="00CD6608">
        <w:rPr>
          <w:rFonts w:ascii="Times New Roman" w:eastAsia="Times New Roman" w:hAnsi="Times New Roman" w:cs="Arial"/>
          <w:sz w:val="24"/>
          <w:szCs w:val="24"/>
        </w:rPr>
        <w:t>e, s tim</w:t>
      </w:r>
      <w:r w:rsidR="008C4215">
        <w:rPr>
          <w:rFonts w:ascii="Times New Roman" w:eastAsia="Times New Roman" w:hAnsi="Times New Roman" w:cs="Arial"/>
          <w:sz w:val="24"/>
          <w:szCs w:val="24"/>
        </w:rPr>
        <w:t>e</w:t>
      </w:r>
      <w:r w:rsidR="00165B71" w:rsidRPr="00CD6608">
        <w:rPr>
          <w:rFonts w:ascii="Times New Roman" w:eastAsia="Times New Roman" w:hAnsi="Times New Roman" w:cs="Arial"/>
          <w:sz w:val="24"/>
          <w:szCs w:val="24"/>
        </w:rPr>
        <w:t xml:space="preserve"> da z</w:t>
      </w:r>
      <w:r w:rsidR="00552953" w:rsidRPr="00CD6608">
        <w:rPr>
          <w:rFonts w:ascii="Times New Roman" w:eastAsia="Times New Roman" w:hAnsi="Times New Roman" w:cs="Arial"/>
          <w:sz w:val="24"/>
          <w:szCs w:val="24"/>
        </w:rPr>
        <w:t xml:space="preserve">a određivanje </w:t>
      </w:r>
      <w:r w:rsidR="00377277">
        <w:rPr>
          <w:rFonts w:ascii="Times New Roman" w:eastAsia="Times New Roman" w:hAnsi="Times New Roman" w:cs="Arial"/>
          <w:sz w:val="24"/>
          <w:szCs w:val="24"/>
        </w:rPr>
        <w:t>namjen</w:t>
      </w:r>
      <w:r w:rsidR="00552953" w:rsidRPr="00CD6608">
        <w:rPr>
          <w:rFonts w:ascii="Times New Roman" w:eastAsia="Times New Roman" w:hAnsi="Times New Roman" w:cs="Arial"/>
          <w:sz w:val="24"/>
          <w:szCs w:val="24"/>
        </w:rPr>
        <w:t>e nije od značaja</w:t>
      </w:r>
      <w:r w:rsidR="008C4215" w:rsidRPr="008C4215">
        <w:rPr>
          <w:rFonts w:ascii="Times New Roman" w:eastAsia="Times New Roman" w:hAnsi="Times New Roman" w:cs="Arial"/>
          <w:sz w:val="24"/>
          <w:szCs w:val="24"/>
        </w:rPr>
        <w:t xml:space="preserve"> </w:t>
      </w:r>
      <w:r w:rsidR="008C4215" w:rsidRPr="00CD6608">
        <w:rPr>
          <w:rFonts w:ascii="Times New Roman" w:eastAsia="Times New Roman" w:hAnsi="Times New Roman" w:cs="Arial"/>
          <w:sz w:val="24"/>
          <w:szCs w:val="24"/>
        </w:rPr>
        <w:t>namjera primatelja usluge</w:t>
      </w:r>
      <w:r w:rsidR="00552953" w:rsidRPr="00CD6608">
        <w:rPr>
          <w:rFonts w:ascii="Times New Roman" w:eastAsia="Times New Roman" w:hAnsi="Times New Roman" w:cs="Arial"/>
          <w:sz w:val="24"/>
          <w:szCs w:val="24"/>
        </w:rPr>
        <w:t>.</w:t>
      </w:r>
      <w:r w:rsidR="008C4215">
        <w:rPr>
          <w:rFonts w:ascii="Times New Roman" w:eastAsia="Times New Roman" w:hAnsi="Times New Roman" w:cs="Arial"/>
          <w:sz w:val="24"/>
          <w:szCs w:val="24"/>
        </w:rPr>
        <w:t xml:space="preserve"> </w:t>
      </w:r>
      <w:r w:rsidR="00552953" w:rsidRPr="00CD6608">
        <w:rPr>
          <w:rFonts w:ascii="Times New Roman" w:eastAsia="Times New Roman" w:hAnsi="Times New Roman" w:cs="Arial"/>
          <w:sz w:val="24"/>
          <w:szCs w:val="24"/>
        </w:rPr>
        <w:t>Zn</w:t>
      </w:r>
      <w:r w:rsidR="00165B71" w:rsidRPr="00CD6608">
        <w:rPr>
          <w:rFonts w:ascii="Times New Roman" w:eastAsia="Times New Roman" w:hAnsi="Times New Roman" w:cs="Arial"/>
          <w:sz w:val="24"/>
          <w:szCs w:val="24"/>
        </w:rPr>
        <w:t>ačajnije su okolnosti posla kojih</w:t>
      </w:r>
      <w:r w:rsidR="00552953" w:rsidRPr="00CD6608">
        <w:rPr>
          <w:rFonts w:ascii="Times New Roman" w:eastAsia="Times New Roman" w:hAnsi="Times New Roman" w:cs="Arial"/>
          <w:sz w:val="24"/>
          <w:szCs w:val="24"/>
        </w:rPr>
        <w:t xml:space="preserve"> je ugovorni partner potrošača objektivno mogao </w:t>
      </w:r>
      <w:r w:rsidR="00165B71" w:rsidRPr="00CD6608">
        <w:rPr>
          <w:rFonts w:ascii="Times New Roman" w:eastAsia="Times New Roman" w:hAnsi="Times New Roman" w:cs="Arial"/>
          <w:sz w:val="24"/>
          <w:szCs w:val="24"/>
        </w:rPr>
        <w:t xml:space="preserve">biti svjestan. </w:t>
      </w:r>
      <w:r w:rsidR="00552953" w:rsidRPr="00CD6608">
        <w:rPr>
          <w:rFonts w:ascii="Times New Roman" w:eastAsia="Times New Roman" w:hAnsi="Times New Roman" w:cs="Arial"/>
          <w:sz w:val="24"/>
          <w:szCs w:val="24"/>
        </w:rPr>
        <w:t xml:space="preserve">Članak 13. do 15. Konvencije su mjerodavni </w:t>
      </w:r>
      <w:r w:rsidR="00433C57" w:rsidRPr="00CD6608">
        <w:rPr>
          <w:rFonts w:ascii="Times New Roman" w:eastAsia="Times New Roman" w:hAnsi="Times New Roman" w:cs="Arial"/>
          <w:sz w:val="24"/>
          <w:szCs w:val="24"/>
        </w:rPr>
        <w:t xml:space="preserve">samo onda </w:t>
      </w:r>
      <w:r w:rsidR="00433C57">
        <w:rPr>
          <w:rFonts w:ascii="Times New Roman" w:eastAsia="Times New Roman" w:hAnsi="Times New Roman" w:cs="Arial"/>
          <w:sz w:val="24"/>
          <w:szCs w:val="24"/>
        </w:rPr>
        <w:t xml:space="preserve">kada </w:t>
      </w:r>
      <w:r w:rsidR="00E355E5" w:rsidRPr="00CD6608">
        <w:rPr>
          <w:rFonts w:ascii="Times New Roman" w:eastAsia="Times New Roman" w:hAnsi="Times New Roman" w:cs="Arial"/>
          <w:sz w:val="24"/>
          <w:szCs w:val="24"/>
        </w:rPr>
        <w:t>pre</w:t>
      </w:r>
      <w:r w:rsidR="00E355E5">
        <w:rPr>
          <w:rFonts w:ascii="Times New Roman" w:eastAsia="Times New Roman" w:hAnsi="Times New Roman" w:cs="Arial"/>
          <w:sz w:val="24"/>
          <w:szCs w:val="24"/>
        </w:rPr>
        <w:t>te</w:t>
      </w:r>
      <w:r w:rsidR="00E355E5" w:rsidRPr="00CD6608">
        <w:rPr>
          <w:rFonts w:ascii="Times New Roman" w:eastAsia="Times New Roman" w:hAnsi="Times New Roman" w:cs="Arial"/>
          <w:sz w:val="24"/>
          <w:szCs w:val="24"/>
        </w:rPr>
        <w:t xml:space="preserve">že </w:t>
      </w:r>
      <w:r w:rsidR="00165B71" w:rsidRPr="00CD6608">
        <w:rPr>
          <w:rFonts w:ascii="Times New Roman" w:eastAsia="Times New Roman" w:hAnsi="Times New Roman" w:cs="Arial"/>
          <w:sz w:val="24"/>
          <w:szCs w:val="24"/>
        </w:rPr>
        <w:t xml:space="preserve">privatna </w:t>
      </w:r>
      <w:r w:rsidR="00377277">
        <w:rPr>
          <w:rFonts w:ascii="Times New Roman" w:eastAsia="Times New Roman" w:hAnsi="Times New Roman" w:cs="Arial"/>
          <w:sz w:val="24"/>
          <w:szCs w:val="24"/>
        </w:rPr>
        <w:t>namjen</w:t>
      </w:r>
      <w:r w:rsidR="00165B71" w:rsidRPr="00CD6608">
        <w:rPr>
          <w:rFonts w:ascii="Times New Roman" w:eastAsia="Times New Roman" w:hAnsi="Times New Roman" w:cs="Arial"/>
          <w:sz w:val="24"/>
          <w:szCs w:val="24"/>
        </w:rPr>
        <w:t xml:space="preserve">a ugovora te ako je </w:t>
      </w:r>
      <w:r w:rsidR="00552953" w:rsidRPr="00CD6608">
        <w:rPr>
          <w:rFonts w:ascii="Times New Roman" w:eastAsia="Times New Roman" w:hAnsi="Times New Roman" w:cs="Arial"/>
          <w:sz w:val="24"/>
          <w:szCs w:val="24"/>
        </w:rPr>
        <w:t>ugovorni partner</w:t>
      </w:r>
      <w:r w:rsidR="00165B71" w:rsidRPr="00CD6608">
        <w:rPr>
          <w:rFonts w:ascii="Times New Roman" w:eastAsia="Times New Roman" w:hAnsi="Times New Roman" w:cs="Arial"/>
          <w:sz w:val="24"/>
          <w:szCs w:val="24"/>
        </w:rPr>
        <w:t>, koji je poduzetnik,</w:t>
      </w:r>
      <w:r w:rsidR="00552953" w:rsidRPr="00CD6608">
        <w:rPr>
          <w:rFonts w:ascii="Times New Roman" w:eastAsia="Times New Roman" w:hAnsi="Times New Roman" w:cs="Arial"/>
          <w:sz w:val="24"/>
          <w:szCs w:val="24"/>
        </w:rPr>
        <w:t xml:space="preserve"> prilikom </w:t>
      </w:r>
      <w:r w:rsidR="00433C57">
        <w:rPr>
          <w:rFonts w:ascii="Times New Roman" w:eastAsia="Times New Roman" w:hAnsi="Times New Roman" w:cs="Arial"/>
          <w:sz w:val="24"/>
          <w:szCs w:val="24"/>
        </w:rPr>
        <w:t xml:space="preserve">sklapanja </w:t>
      </w:r>
      <w:r w:rsidR="00552953" w:rsidRPr="00CD6608">
        <w:rPr>
          <w:rFonts w:ascii="Times New Roman" w:eastAsia="Times New Roman" w:hAnsi="Times New Roman" w:cs="Arial"/>
          <w:sz w:val="24"/>
          <w:szCs w:val="24"/>
        </w:rPr>
        <w:t xml:space="preserve">ugovora </w:t>
      </w:r>
      <w:r w:rsidR="00165B71" w:rsidRPr="00CD6608">
        <w:rPr>
          <w:rFonts w:ascii="Times New Roman" w:eastAsia="Times New Roman" w:hAnsi="Times New Roman" w:cs="Arial"/>
          <w:sz w:val="24"/>
          <w:szCs w:val="24"/>
        </w:rPr>
        <w:t xml:space="preserve">bio upoznat s privatnom </w:t>
      </w:r>
      <w:r w:rsidR="00377277">
        <w:rPr>
          <w:rFonts w:ascii="Times New Roman" w:eastAsia="Times New Roman" w:hAnsi="Times New Roman" w:cs="Arial"/>
          <w:sz w:val="24"/>
          <w:szCs w:val="24"/>
        </w:rPr>
        <w:t>namjen</w:t>
      </w:r>
      <w:r w:rsidR="00165B71" w:rsidRPr="00CD6608">
        <w:rPr>
          <w:rFonts w:ascii="Times New Roman" w:eastAsia="Times New Roman" w:hAnsi="Times New Roman" w:cs="Arial"/>
          <w:sz w:val="24"/>
          <w:szCs w:val="24"/>
        </w:rPr>
        <w:t>om</w:t>
      </w:r>
      <w:r w:rsidR="00552953" w:rsidRPr="00CD6608">
        <w:rPr>
          <w:rFonts w:ascii="Times New Roman" w:eastAsia="Times New Roman" w:hAnsi="Times New Roman" w:cs="Arial"/>
          <w:sz w:val="24"/>
          <w:szCs w:val="24"/>
        </w:rPr>
        <w:t xml:space="preserve"> </w:t>
      </w:r>
      <w:r w:rsidR="00165B71" w:rsidRPr="00CD6608">
        <w:rPr>
          <w:rFonts w:ascii="Times New Roman" w:eastAsia="Times New Roman" w:hAnsi="Times New Roman" w:cs="Arial"/>
          <w:sz w:val="24"/>
          <w:szCs w:val="24"/>
        </w:rPr>
        <w:t>tog posla</w:t>
      </w:r>
      <w:r w:rsidR="00552953" w:rsidRPr="00CD6608">
        <w:rPr>
          <w:rFonts w:ascii="Times New Roman" w:eastAsia="Times New Roman" w:hAnsi="Times New Roman" w:cs="Arial"/>
          <w:sz w:val="24"/>
          <w:szCs w:val="24"/>
        </w:rPr>
        <w:t xml:space="preserve"> ili </w:t>
      </w:r>
      <w:r w:rsidR="00BA1113">
        <w:rPr>
          <w:rFonts w:ascii="Times New Roman" w:eastAsia="Times New Roman" w:hAnsi="Times New Roman" w:cs="Arial"/>
          <w:sz w:val="24"/>
          <w:szCs w:val="24"/>
        </w:rPr>
        <w:t xml:space="preserve">je s njome </w:t>
      </w:r>
      <w:r w:rsidR="00165B71" w:rsidRPr="00CD6608">
        <w:rPr>
          <w:rFonts w:ascii="Times New Roman" w:eastAsia="Times New Roman" w:hAnsi="Times New Roman" w:cs="Arial"/>
          <w:sz w:val="24"/>
          <w:szCs w:val="24"/>
        </w:rPr>
        <w:t xml:space="preserve">trebao biti upoznat, </w:t>
      </w:r>
      <w:r w:rsidR="00552953" w:rsidRPr="00CD6608">
        <w:rPr>
          <w:rFonts w:ascii="Times New Roman" w:eastAsia="Times New Roman" w:hAnsi="Times New Roman" w:cs="Arial"/>
          <w:sz w:val="24"/>
          <w:szCs w:val="24"/>
        </w:rPr>
        <w:t>uzimajući u obzir sve objektivn</w:t>
      </w:r>
      <w:r w:rsidR="00165B71" w:rsidRPr="00CD6608">
        <w:rPr>
          <w:rFonts w:ascii="Times New Roman" w:eastAsia="Times New Roman" w:hAnsi="Times New Roman" w:cs="Arial"/>
          <w:sz w:val="24"/>
          <w:szCs w:val="24"/>
        </w:rPr>
        <w:t>o jasn</w:t>
      </w:r>
      <w:r w:rsidR="00552953" w:rsidRPr="00CD6608">
        <w:rPr>
          <w:rFonts w:ascii="Times New Roman" w:eastAsia="Times New Roman" w:hAnsi="Times New Roman" w:cs="Arial"/>
          <w:sz w:val="24"/>
          <w:szCs w:val="24"/>
        </w:rPr>
        <w:t>e okolnosti</w:t>
      </w:r>
      <w:r w:rsidR="00BA1113">
        <w:rPr>
          <w:rFonts w:ascii="Times New Roman" w:eastAsia="Times New Roman" w:hAnsi="Times New Roman" w:cs="Arial"/>
          <w:sz w:val="24"/>
          <w:szCs w:val="24"/>
        </w:rPr>
        <w:t>.</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22 </w:t>
      </w:r>
      <w:r w:rsidR="002C0E41">
        <w:rPr>
          <w:rFonts w:ascii="Times New Roman" w:eastAsia="Times New Roman" w:hAnsi="Times New Roman" w:cs="Arial"/>
          <w:sz w:val="24"/>
          <w:szCs w:val="24"/>
        </w:rPr>
        <w:t>P</w:t>
      </w:r>
      <w:r w:rsidR="00552953" w:rsidRPr="00CD6608">
        <w:rPr>
          <w:rFonts w:ascii="Times New Roman" w:eastAsia="Times New Roman" w:hAnsi="Times New Roman" w:cs="Arial"/>
          <w:sz w:val="24"/>
          <w:szCs w:val="24"/>
        </w:rPr>
        <w:t xml:space="preserve">rema okolnostima koje su </w:t>
      </w:r>
      <w:r w:rsidR="00AA3045">
        <w:rPr>
          <w:rFonts w:ascii="Times New Roman" w:eastAsia="Times New Roman" w:hAnsi="Times New Roman" w:cs="Arial"/>
          <w:sz w:val="24"/>
          <w:szCs w:val="24"/>
        </w:rPr>
        <w:t xml:space="preserve">za </w:t>
      </w:r>
      <w:r w:rsidR="00E355E5">
        <w:rPr>
          <w:rFonts w:ascii="Times New Roman" w:eastAsia="Times New Roman" w:hAnsi="Times New Roman" w:cs="Arial"/>
          <w:sz w:val="24"/>
          <w:szCs w:val="24"/>
        </w:rPr>
        <w:t>B</w:t>
      </w:r>
      <w:r w:rsidR="00AA3045">
        <w:rPr>
          <w:rFonts w:ascii="Times New Roman" w:eastAsia="Times New Roman" w:hAnsi="Times New Roman" w:cs="Arial"/>
          <w:sz w:val="24"/>
          <w:szCs w:val="24"/>
        </w:rPr>
        <w:t xml:space="preserve">ay </w:t>
      </w:r>
      <w:r w:rsidR="00E355E5">
        <w:rPr>
          <w:rFonts w:ascii="Times New Roman" w:eastAsia="Times New Roman" w:hAnsi="Times New Roman" w:cs="Arial"/>
          <w:sz w:val="24"/>
          <w:szCs w:val="24"/>
        </w:rPr>
        <w:t>W</w:t>
      </w:r>
      <w:r w:rsidR="00E06F9E" w:rsidRPr="00CD6608">
        <w:rPr>
          <w:rFonts w:ascii="Times New Roman" w:eastAsia="Times New Roman" w:hAnsi="Times New Roman" w:cs="Arial"/>
          <w:sz w:val="24"/>
          <w:szCs w:val="24"/>
        </w:rPr>
        <w:t xml:space="preserve">a </w:t>
      </w:r>
      <w:r w:rsidR="00552953" w:rsidRPr="00CD6608">
        <w:rPr>
          <w:rFonts w:ascii="Times New Roman" w:eastAsia="Times New Roman" w:hAnsi="Times New Roman" w:cs="Arial"/>
          <w:sz w:val="24"/>
          <w:szCs w:val="24"/>
        </w:rPr>
        <w:t xml:space="preserve">bile objektivno </w:t>
      </w:r>
      <w:r w:rsidR="00E06F9E" w:rsidRPr="00CD6608">
        <w:rPr>
          <w:rFonts w:ascii="Times New Roman" w:eastAsia="Times New Roman" w:hAnsi="Times New Roman" w:cs="Arial"/>
          <w:sz w:val="24"/>
          <w:szCs w:val="24"/>
        </w:rPr>
        <w:t xml:space="preserve">vidljive, </w:t>
      </w:r>
      <w:r w:rsidR="002C0E41">
        <w:rPr>
          <w:rFonts w:ascii="Times New Roman" w:eastAsia="Times New Roman" w:hAnsi="Times New Roman" w:cs="Arial"/>
          <w:sz w:val="24"/>
          <w:szCs w:val="24"/>
        </w:rPr>
        <w:t xml:space="preserve">predmetni posao je </w:t>
      </w:r>
      <w:r w:rsidR="00E06F9E" w:rsidRPr="00CD6608">
        <w:rPr>
          <w:rFonts w:ascii="Times New Roman" w:eastAsia="Times New Roman" w:hAnsi="Times New Roman" w:cs="Arial"/>
          <w:sz w:val="24"/>
          <w:szCs w:val="24"/>
        </w:rPr>
        <w:t>barem pretežito služi</w:t>
      </w:r>
      <w:r w:rsidR="00552953" w:rsidRPr="00CD6608">
        <w:rPr>
          <w:rFonts w:ascii="Times New Roman" w:eastAsia="Times New Roman" w:hAnsi="Times New Roman" w:cs="Arial"/>
          <w:sz w:val="24"/>
          <w:szCs w:val="24"/>
        </w:rPr>
        <w:t>o profesionalno-poslovnoj djelatnosti poljop</w:t>
      </w:r>
      <w:r w:rsidR="00540541" w:rsidRPr="00CD6608">
        <w:rPr>
          <w:rFonts w:ascii="Times New Roman" w:eastAsia="Times New Roman" w:hAnsi="Times New Roman" w:cs="Arial"/>
          <w:sz w:val="24"/>
          <w:szCs w:val="24"/>
        </w:rPr>
        <w:t>rivrednika. Kupoprodaja crijep</w:t>
      </w:r>
      <w:r w:rsidR="00552953" w:rsidRPr="00CD6608">
        <w:rPr>
          <w:rFonts w:ascii="Times New Roman" w:eastAsia="Times New Roman" w:hAnsi="Times New Roman" w:cs="Arial"/>
          <w:sz w:val="24"/>
          <w:szCs w:val="24"/>
        </w:rPr>
        <w:t xml:space="preserve">a koju je </w:t>
      </w:r>
      <w:r w:rsidR="00E04A15">
        <w:rPr>
          <w:rFonts w:ascii="Times New Roman" w:eastAsia="Times New Roman" w:hAnsi="Times New Roman" w:cs="Arial"/>
          <w:sz w:val="24"/>
          <w:szCs w:val="24"/>
        </w:rPr>
        <w:t xml:space="preserve">sklopio </w:t>
      </w:r>
      <w:r w:rsidR="00552953" w:rsidRPr="00CD6608">
        <w:rPr>
          <w:rFonts w:ascii="Times New Roman" w:eastAsia="Times New Roman" w:hAnsi="Times New Roman" w:cs="Arial"/>
          <w:sz w:val="24"/>
          <w:szCs w:val="24"/>
        </w:rPr>
        <w:t>poljoprivrednik u svrhu pokrivanja krova svoga objekta se na prvi pogled pripis</w:t>
      </w:r>
      <w:r w:rsidR="00540541" w:rsidRPr="00CD6608">
        <w:rPr>
          <w:rFonts w:ascii="Times New Roman" w:eastAsia="Times New Roman" w:hAnsi="Times New Roman" w:cs="Arial"/>
          <w:sz w:val="24"/>
          <w:szCs w:val="24"/>
        </w:rPr>
        <w:t>iv</w:t>
      </w:r>
      <w:r w:rsidR="00552953" w:rsidRPr="00CD6608">
        <w:rPr>
          <w:rFonts w:ascii="Times New Roman" w:eastAsia="Times New Roman" w:hAnsi="Times New Roman" w:cs="Arial"/>
          <w:sz w:val="24"/>
          <w:szCs w:val="24"/>
        </w:rPr>
        <w:t>a</w:t>
      </w:r>
      <w:r w:rsidR="00E355E5">
        <w:rPr>
          <w:rFonts w:ascii="Times New Roman" w:eastAsia="Times New Roman" w:hAnsi="Times New Roman" w:cs="Arial"/>
          <w:sz w:val="24"/>
          <w:szCs w:val="24"/>
        </w:rPr>
        <w:t>la</w:t>
      </w:r>
      <w:r w:rsidR="00552953" w:rsidRPr="00CD6608">
        <w:rPr>
          <w:rFonts w:ascii="Times New Roman" w:eastAsia="Times New Roman" w:hAnsi="Times New Roman" w:cs="Arial"/>
          <w:sz w:val="24"/>
          <w:szCs w:val="24"/>
        </w:rPr>
        <w:t xml:space="preserve"> njegovoj poljoprivrednoj </w:t>
      </w:r>
      <w:r w:rsidR="00540541" w:rsidRPr="00CD6608">
        <w:rPr>
          <w:rFonts w:ascii="Times New Roman" w:eastAsia="Times New Roman" w:hAnsi="Times New Roman" w:cs="Arial"/>
          <w:sz w:val="24"/>
          <w:szCs w:val="24"/>
        </w:rPr>
        <w:t>djelatnosti. Kod poljoprivrednih</w:t>
      </w:r>
      <w:r w:rsidR="00552953" w:rsidRPr="00CD6608">
        <w:rPr>
          <w:rFonts w:ascii="Times New Roman" w:eastAsia="Times New Roman" w:hAnsi="Times New Roman" w:cs="Arial"/>
          <w:sz w:val="24"/>
          <w:szCs w:val="24"/>
        </w:rPr>
        <w:t xml:space="preserve"> imanja je zgrada po svom biću gospodarski objekt koji također, ali ne u prvom redu, služi </w:t>
      </w:r>
      <w:r w:rsidR="00540541" w:rsidRPr="00CD6608">
        <w:rPr>
          <w:rFonts w:ascii="Times New Roman" w:eastAsia="Times New Roman" w:hAnsi="Times New Roman" w:cs="Arial"/>
          <w:sz w:val="24"/>
          <w:szCs w:val="24"/>
        </w:rPr>
        <w:t xml:space="preserve">i </w:t>
      </w:r>
      <w:r w:rsidR="00552953" w:rsidRPr="00CD6608">
        <w:rPr>
          <w:rFonts w:ascii="Times New Roman" w:eastAsia="Times New Roman" w:hAnsi="Times New Roman" w:cs="Arial"/>
          <w:sz w:val="24"/>
          <w:szCs w:val="24"/>
        </w:rPr>
        <w:t>za stanovanje vlasnika imanja i članova njegove obitelji. Stanovanje u zgradi redovito proizlazi iz poljoprivredne djelatnosti te je</w:t>
      </w:r>
      <w:r w:rsidR="00540541" w:rsidRPr="00CD6608">
        <w:rPr>
          <w:rFonts w:ascii="Times New Roman" w:eastAsia="Times New Roman" w:hAnsi="Times New Roman" w:cs="Arial"/>
          <w:sz w:val="24"/>
          <w:szCs w:val="24"/>
        </w:rPr>
        <w:t xml:space="preserve"> utoliko tijesno </w:t>
      </w:r>
      <w:r w:rsidR="00E355E5" w:rsidRPr="00CD6608">
        <w:rPr>
          <w:rFonts w:ascii="Times New Roman" w:eastAsia="Times New Roman" w:hAnsi="Times New Roman" w:cs="Arial"/>
          <w:sz w:val="24"/>
          <w:szCs w:val="24"/>
        </w:rPr>
        <w:t xml:space="preserve">s </w:t>
      </w:r>
      <w:r w:rsidR="00E355E5">
        <w:rPr>
          <w:rFonts w:ascii="Times New Roman" w:eastAsia="Times New Roman" w:hAnsi="Times New Roman" w:cs="Arial"/>
          <w:sz w:val="24"/>
          <w:szCs w:val="24"/>
        </w:rPr>
        <w:t>njom</w:t>
      </w:r>
      <w:r w:rsidR="00E355E5" w:rsidRPr="00CD6608">
        <w:rPr>
          <w:rFonts w:ascii="Times New Roman" w:eastAsia="Times New Roman" w:hAnsi="Times New Roman" w:cs="Arial"/>
          <w:sz w:val="24"/>
          <w:szCs w:val="24"/>
        </w:rPr>
        <w:t xml:space="preserve"> </w:t>
      </w:r>
      <w:r w:rsidR="00540541" w:rsidRPr="00CD6608">
        <w:rPr>
          <w:rFonts w:ascii="Times New Roman" w:eastAsia="Times New Roman" w:hAnsi="Times New Roman" w:cs="Arial"/>
          <w:sz w:val="24"/>
          <w:szCs w:val="24"/>
        </w:rPr>
        <w:t>povezano</w:t>
      </w:r>
      <w:r w:rsidR="00552953" w:rsidRPr="00CD6608">
        <w:rPr>
          <w:rFonts w:ascii="Times New Roman" w:eastAsia="Times New Roman" w:hAnsi="Times New Roman" w:cs="Arial"/>
          <w:sz w:val="24"/>
          <w:szCs w:val="24"/>
        </w:rPr>
        <w:t xml:space="preserve">; zgrada je prema uvriježenom shvaćanju uglavnom radno mjesto poljoprivrednika. Izjava gospodina Grubera da ima </w:t>
      </w:r>
      <w:r w:rsidR="00C0431D">
        <w:rPr>
          <w:rFonts w:ascii="Times New Roman" w:eastAsia="Times New Roman" w:hAnsi="Times New Roman" w:cs="Arial"/>
          <w:sz w:val="24"/>
          <w:szCs w:val="24"/>
        </w:rPr>
        <w:t xml:space="preserve">poljoprivredno </w:t>
      </w:r>
      <w:r w:rsidR="00552953" w:rsidRPr="00CD6608">
        <w:rPr>
          <w:rFonts w:ascii="Times New Roman" w:eastAsia="Times New Roman" w:hAnsi="Times New Roman" w:cs="Arial"/>
          <w:sz w:val="24"/>
          <w:szCs w:val="24"/>
        </w:rPr>
        <w:t>imanje te da krov zgrade žele pokri</w:t>
      </w:r>
      <w:r w:rsidR="00540541" w:rsidRPr="00CD6608">
        <w:rPr>
          <w:rFonts w:ascii="Times New Roman" w:eastAsia="Times New Roman" w:hAnsi="Times New Roman" w:cs="Arial"/>
          <w:sz w:val="24"/>
          <w:szCs w:val="24"/>
        </w:rPr>
        <w:t>ti</w:t>
      </w:r>
      <w:r w:rsidR="00552953" w:rsidRPr="00CD6608">
        <w:rPr>
          <w:rFonts w:ascii="Times New Roman" w:eastAsia="Times New Roman" w:hAnsi="Times New Roman" w:cs="Arial"/>
          <w:sz w:val="24"/>
          <w:szCs w:val="24"/>
        </w:rPr>
        <w:t xml:space="preserve"> novim crijepom </w:t>
      </w:r>
      <w:r w:rsidR="00540541" w:rsidRPr="00CD6608">
        <w:rPr>
          <w:rFonts w:ascii="Times New Roman" w:eastAsia="Times New Roman" w:hAnsi="Times New Roman" w:cs="Arial"/>
          <w:sz w:val="24"/>
          <w:szCs w:val="24"/>
        </w:rPr>
        <w:t>opravdava</w:t>
      </w:r>
      <w:r w:rsidR="0086039B" w:rsidRPr="00CD6608">
        <w:rPr>
          <w:rFonts w:ascii="Times New Roman" w:eastAsia="Times New Roman" w:hAnsi="Times New Roman" w:cs="Arial"/>
          <w:sz w:val="24"/>
          <w:szCs w:val="24"/>
        </w:rPr>
        <w:t xml:space="preserve"> pretpostavku </w:t>
      </w:r>
      <w:r w:rsidR="00540541" w:rsidRPr="00CD6608">
        <w:rPr>
          <w:rFonts w:ascii="Times New Roman" w:eastAsia="Times New Roman" w:hAnsi="Times New Roman" w:cs="Arial"/>
          <w:sz w:val="24"/>
          <w:szCs w:val="24"/>
        </w:rPr>
        <w:t xml:space="preserve">prodavatelja da se radi o pretežito poslovnoj svrsi. </w:t>
      </w:r>
      <w:r w:rsidR="00A63568" w:rsidRPr="00CD6608">
        <w:rPr>
          <w:rFonts w:ascii="Times New Roman" w:eastAsia="Times New Roman" w:hAnsi="Times New Roman" w:cs="Arial"/>
          <w:sz w:val="24"/>
          <w:szCs w:val="24"/>
        </w:rPr>
        <w:t>Konstatacije vezane za opseg</w:t>
      </w:r>
      <w:r w:rsidR="00951FFC" w:rsidRPr="00CD6608">
        <w:rPr>
          <w:rFonts w:ascii="Times New Roman" w:eastAsia="Times New Roman" w:hAnsi="Times New Roman" w:cs="Arial"/>
          <w:sz w:val="24"/>
          <w:szCs w:val="24"/>
        </w:rPr>
        <w:t xml:space="preserve"> privatno korištenih površina s jedne strane i poslovno korištenih površina s druge strane nisu u suprotnosti s tim mišljenjem, već i zbog toga što Bay Wa nije </w:t>
      </w:r>
      <w:r w:rsidR="00C0431D">
        <w:rPr>
          <w:rFonts w:ascii="Times New Roman" w:eastAsia="Times New Roman" w:hAnsi="Times New Roman" w:cs="Arial"/>
          <w:sz w:val="24"/>
          <w:szCs w:val="24"/>
        </w:rPr>
        <w:t>bio obaviješten</w:t>
      </w:r>
      <w:r w:rsidR="00951FFC" w:rsidRPr="00CD6608">
        <w:rPr>
          <w:rFonts w:ascii="Times New Roman" w:eastAsia="Times New Roman" w:hAnsi="Times New Roman" w:cs="Arial"/>
          <w:sz w:val="24"/>
          <w:szCs w:val="24"/>
        </w:rPr>
        <w:t xml:space="preserve"> o tim okolnostima. Prodavatelj</w:t>
      </w:r>
      <w:r w:rsidR="00A63568" w:rsidRPr="00CD6608">
        <w:rPr>
          <w:rFonts w:ascii="Times New Roman" w:eastAsia="Times New Roman" w:hAnsi="Times New Roman" w:cs="Arial"/>
          <w:sz w:val="24"/>
          <w:szCs w:val="24"/>
        </w:rPr>
        <w:t>,</w:t>
      </w:r>
      <w:r w:rsidR="00951FFC" w:rsidRPr="00CD6608">
        <w:rPr>
          <w:rFonts w:ascii="Times New Roman" w:eastAsia="Times New Roman" w:hAnsi="Times New Roman" w:cs="Arial"/>
          <w:sz w:val="24"/>
          <w:szCs w:val="24"/>
        </w:rPr>
        <w:t xml:space="preserve"> u cijelosti gledano</w:t>
      </w:r>
      <w:r w:rsidR="00A63568" w:rsidRPr="00CD6608">
        <w:rPr>
          <w:rFonts w:ascii="Times New Roman" w:eastAsia="Times New Roman" w:hAnsi="Times New Roman" w:cs="Arial"/>
          <w:sz w:val="24"/>
          <w:szCs w:val="24"/>
        </w:rPr>
        <w:t>,</w:t>
      </w:r>
      <w:r w:rsidR="00951FFC" w:rsidRPr="00CD6608">
        <w:rPr>
          <w:rFonts w:ascii="Times New Roman" w:eastAsia="Times New Roman" w:hAnsi="Times New Roman" w:cs="Arial"/>
          <w:sz w:val="24"/>
          <w:szCs w:val="24"/>
        </w:rPr>
        <w:t xml:space="preserve"> nije imao razloga </w:t>
      </w:r>
      <w:r w:rsidR="00C0431D">
        <w:rPr>
          <w:rFonts w:ascii="Times New Roman" w:eastAsia="Times New Roman" w:hAnsi="Times New Roman" w:cs="Arial"/>
          <w:sz w:val="24"/>
          <w:szCs w:val="24"/>
        </w:rPr>
        <w:t xml:space="preserve">pretpostaviti </w:t>
      </w:r>
      <w:r w:rsidR="00951FFC" w:rsidRPr="00CD6608">
        <w:rPr>
          <w:rFonts w:ascii="Times New Roman" w:eastAsia="Times New Roman" w:hAnsi="Times New Roman" w:cs="Arial"/>
          <w:sz w:val="24"/>
          <w:szCs w:val="24"/>
        </w:rPr>
        <w:t>da će gospodin Gruber crijep koristiti</w:t>
      </w:r>
      <w:r w:rsidR="00405681">
        <w:rPr>
          <w:rFonts w:ascii="Times New Roman" w:eastAsia="Times New Roman" w:hAnsi="Times New Roman" w:cs="Arial"/>
          <w:sz w:val="24"/>
          <w:szCs w:val="24"/>
        </w:rPr>
        <w:t xml:space="preserve"> isključivo pa čak ni </w:t>
      </w:r>
      <w:r w:rsidR="00EA0E35" w:rsidRPr="00CD6608">
        <w:rPr>
          <w:rFonts w:ascii="Times New Roman" w:eastAsia="Times New Roman" w:hAnsi="Times New Roman" w:cs="Arial"/>
          <w:sz w:val="24"/>
          <w:szCs w:val="24"/>
        </w:rPr>
        <w:t>pretežito u</w:t>
      </w:r>
      <w:r w:rsidR="00951FFC" w:rsidRPr="00CD6608">
        <w:rPr>
          <w:rFonts w:ascii="Times New Roman" w:eastAsia="Times New Roman" w:hAnsi="Times New Roman" w:cs="Arial"/>
          <w:sz w:val="24"/>
          <w:szCs w:val="24"/>
        </w:rPr>
        <w:t xml:space="preserve"> neposlovne svrhe. U konačnici je i veliki opseg posla, naime ukupno 24 000 </w:t>
      </w:r>
      <w:r w:rsidR="00EA0E35" w:rsidRPr="00CD6608">
        <w:rPr>
          <w:rFonts w:ascii="Times New Roman" w:eastAsia="Times New Roman" w:hAnsi="Times New Roman" w:cs="Arial"/>
          <w:sz w:val="24"/>
          <w:szCs w:val="24"/>
        </w:rPr>
        <w:t>komada crijep</w:t>
      </w:r>
      <w:r w:rsidR="00951FFC" w:rsidRPr="00CD6608">
        <w:rPr>
          <w:rFonts w:ascii="Times New Roman" w:eastAsia="Times New Roman" w:hAnsi="Times New Roman" w:cs="Arial"/>
          <w:sz w:val="24"/>
          <w:szCs w:val="24"/>
        </w:rPr>
        <w:t>a, za prodavatelja s pravom mogla biti odlučujući naznaka za pretpostavku da se zgrada</w:t>
      </w:r>
      <w:r w:rsidR="00EA0E35" w:rsidRPr="00CD6608">
        <w:rPr>
          <w:rFonts w:ascii="Times New Roman" w:eastAsia="Times New Roman" w:hAnsi="Times New Roman" w:cs="Arial"/>
          <w:sz w:val="24"/>
          <w:szCs w:val="24"/>
        </w:rPr>
        <w:t>, na kojoj se treba</w:t>
      </w:r>
      <w:r w:rsidR="00951FFC" w:rsidRPr="00CD6608">
        <w:rPr>
          <w:rFonts w:ascii="Times New Roman" w:eastAsia="Times New Roman" w:hAnsi="Times New Roman" w:cs="Arial"/>
          <w:sz w:val="24"/>
          <w:szCs w:val="24"/>
        </w:rPr>
        <w:t xml:space="preserve"> pokriti krov</w:t>
      </w:r>
      <w:r w:rsidR="00EA0E35" w:rsidRPr="00CD6608">
        <w:rPr>
          <w:rFonts w:ascii="Times New Roman" w:eastAsia="Times New Roman" w:hAnsi="Times New Roman" w:cs="Arial"/>
          <w:sz w:val="24"/>
          <w:szCs w:val="24"/>
        </w:rPr>
        <w:t>,</w:t>
      </w:r>
      <w:r w:rsidR="00951FFC" w:rsidRPr="00CD6608">
        <w:rPr>
          <w:rFonts w:ascii="Times New Roman" w:eastAsia="Times New Roman" w:hAnsi="Times New Roman" w:cs="Arial"/>
          <w:sz w:val="24"/>
          <w:szCs w:val="24"/>
        </w:rPr>
        <w:t xml:space="preserve"> koristi u pretežito poslovne svrhe. </w:t>
      </w:r>
      <w:r w:rsidRPr="00CD6608">
        <w:rPr>
          <w:rFonts w:ascii="Times New Roman" w:eastAsia="Times New Roman" w:hAnsi="Times New Roman" w:cs="Arial"/>
          <w:sz w:val="24"/>
          <w:szCs w:val="24"/>
        </w:rPr>
        <w:t xml:space="preserv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23 </w:t>
      </w:r>
      <w:r w:rsidR="00951FFC" w:rsidRPr="00CD6608">
        <w:rPr>
          <w:rFonts w:ascii="Times New Roman" w:eastAsia="Times New Roman" w:hAnsi="Times New Roman" w:cs="Arial"/>
          <w:sz w:val="24"/>
          <w:szCs w:val="24"/>
        </w:rPr>
        <w:t xml:space="preserve">Gospodin Gruber je protiv presude </w:t>
      </w:r>
      <w:r w:rsidR="00E355E5">
        <w:rPr>
          <w:rFonts w:ascii="Times New Roman" w:eastAsia="Times New Roman" w:hAnsi="Times New Roman" w:cs="Arial"/>
          <w:sz w:val="24"/>
          <w:szCs w:val="24"/>
        </w:rPr>
        <w:t xml:space="preserve">suda </w:t>
      </w:r>
      <w:r w:rsidR="00D84945" w:rsidRPr="00D84945">
        <w:rPr>
          <w:rFonts w:ascii="Times New Roman" w:eastAsia="Times New Roman" w:hAnsi="Times New Roman" w:cs="Arial"/>
          <w:i/>
          <w:sz w:val="24"/>
          <w:szCs w:val="24"/>
        </w:rPr>
        <w:t>Oberlandesgericht Linz</w:t>
      </w:r>
      <w:r w:rsidR="00951FFC" w:rsidRPr="00CD6608">
        <w:rPr>
          <w:rFonts w:ascii="Times New Roman" w:eastAsia="Times New Roman" w:hAnsi="Times New Roman" w:cs="Arial"/>
          <w:sz w:val="24"/>
          <w:szCs w:val="24"/>
        </w:rPr>
        <w:t xml:space="preserve"> od 1. veljače 2001 uložio reviziju </w:t>
      </w:r>
      <w:r w:rsidR="00E355E5">
        <w:rPr>
          <w:rFonts w:ascii="Times New Roman" w:eastAsia="Times New Roman" w:hAnsi="Times New Roman" w:cs="Arial"/>
          <w:sz w:val="24"/>
          <w:szCs w:val="24"/>
        </w:rPr>
        <w:t xml:space="preserve">sudu </w:t>
      </w:r>
      <w:r w:rsidR="00D84945" w:rsidRPr="00D84945">
        <w:rPr>
          <w:rFonts w:ascii="Times New Roman" w:eastAsia="Times New Roman" w:hAnsi="Times New Roman" w:cs="Arial"/>
          <w:i/>
          <w:sz w:val="24"/>
          <w:szCs w:val="24"/>
        </w:rPr>
        <w:t>Oberster Gerichtshof</w:t>
      </w:r>
      <w:r w:rsidR="00951FFC" w:rsidRPr="00CD6608">
        <w:rPr>
          <w:rFonts w:ascii="Times New Roman" w:eastAsia="Times New Roman" w:hAnsi="Times New Roman" w:cs="Arial"/>
          <w:sz w:val="24"/>
          <w:szCs w:val="24"/>
        </w:rPr>
        <w:t xml:space="preserv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24 </w:t>
      </w:r>
      <w:r w:rsidR="00951FFC" w:rsidRPr="00CD6608">
        <w:rPr>
          <w:rFonts w:ascii="Times New Roman" w:eastAsia="Times New Roman" w:hAnsi="Times New Roman" w:cs="Arial"/>
          <w:sz w:val="24"/>
          <w:szCs w:val="24"/>
        </w:rPr>
        <w:t xml:space="preserve">U obrazloženju svoje revizije je istaknuo da je za svojstvo potrošača u smislu članka 13. Konvencije bitno da </w:t>
      </w:r>
      <w:r w:rsidR="00E355E5" w:rsidRPr="00CD6608">
        <w:rPr>
          <w:rFonts w:ascii="Times New Roman" w:eastAsia="Times New Roman" w:hAnsi="Times New Roman" w:cs="Arial"/>
          <w:sz w:val="24"/>
          <w:szCs w:val="24"/>
        </w:rPr>
        <w:t>pre</w:t>
      </w:r>
      <w:r w:rsidR="00E355E5">
        <w:rPr>
          <w:rFonts w:ascii="Times New Roman" w:eastAsia="Times New Roman" w:hAnsi="Times New Roman" w:cs="Arial"/>
          <w:sz w:val="24"/>
          <w:szCs w:val="24"/>
        </w:rPr>
        <w:t>te</w:t>
      </w:r>
      <w:r w:rsidR="00E355E5" w:rsidRPr="00CD6608">
        <w:rPr>
          <w:rFonts w:ascii="Times New Roman" w:eastAsia="Times New Roman" w:hAnsi="Times New Roman" w:cs="Arial"/>
          <w:sz w:val="24"/>
          <w:szCs w:val="24"/>
        </w:rPr>
        <w:t xml:space="preserve">že </w:t>
      </w:r>
      <w:r w:rsidR="00951FFC" w:rsidRPr="00CD6608">
        <w:rPr>
          <w:rFonts w:ascii="Times New Roman" w:eastAsia="Times New Roman" w:hAnsi="Times New Roman" w:cs="Arial"/>
          <w:sz w:val="24"/>
          <w:szCs w:val="24"/>
        </w:rPr>
        <w:t xml:space="preserve">privatna </w:t>
      </w:r>
      <w:r w:rsidR="00BA16D6">
        <w:rPr>
          <w:rFonts w:ascii="Times New Roman" w:eastAsia="Times New Roman" w:hAnsi="Times New Roman" w:cs="Arial"/>
          <w:sz w:val="24"/>
          <w:szCs w:val="24"/>
        </w:rPr>
        <w:t>namjena sklopljenoga</w:t>
      </w:r>
      <w:r w:rsidR="00EA0E35" w:rsidRPr="00CD6608">
        <w:rPr>
          <w:rFonts w:ascii="Times New Roman" w:eastAsia="Times New Roman" w:hAnsi="Times New Roman" w:cs="Arial"/>
          <w:sz w:val="24"/>
          <w:szCs w:val="24"/>
        </w:rPr>
        <w:t xml:space="preserve"> </w:t>
      </w:r>
      <w:r w:rsidR="00951FFC" w:rsidRPr="00CD6608">
        <w:rPr>
          <w:rFonts w:ascii="Times New Roman" w:eastAsia="Times New Roman" w:hAnsi="Times New Roman" w:cs="Arial"/>
          <w:sz w:val="24"/>
          <w:szCs w:val="24"/>
        </w:rPr>
        <w:t>posla</w:t>
      </w:r>
      <w:r w:rsidR="00EA0E35" w:rsidRPr="00CD6608">
        <w:rPr>
          <w:rFonts w:ascii="Times New Roman" w:eastAsia="Times New Roman" w:hAnsi="Times New Roman" w:cs="Arial"/>
          <w:sz w:val="24"/>
          <w:szCs w:val="24"/>
        </w:rPr>
        <w:t xml:space="preserve">. </w:t>
      </w:r>
      <w:r w:rsidR="00951FFC" w:rsidRPr="00CD6608">
        <w:rPr>
          <w:rFonts w:ascii="Times New Roman" w:eastAsia="Times New Roman" w:hAnsi="Times New Roman" w:cs="Arial"/>
          <w:sz w:val="24"/>
          <w:szCs w:val="24"/>
        </w:rPr>
        <w:t>U ovom slučaju je privatno koriš</w:t>
      </w:r>
      <w:r w:rsidR="00EA0E35" w:rsidRPr="00CD6608">
        <w:rPr>
          <w:rFonts w:ascii="Times New Roman" w:eastAsia="Times New Roman" w:hAnsi="Times New Roman" w:cs="Arial"/>
          <w:sz w:val="24"/>
          <w:szCs w:val="24"/>
        </w:rPr>
        <w:t>tenje zgrade u prvom planu u odnosu na njezinu</w:t>
      </w:r>
      <w:r w:rsidR="00951FFC" w:rsidRPr="00CD6608">
        <w:rPr>
          <w:rFonts w:ascii="Times New Roman" w:eastAsia="Times New Roman" w:hAnsi="Times New Roman" w:cs="Arial"/>
          <w:sz w:val="24"/>
          <w:szCs w:val="24"/>
        </w:rPr>
        <w:t xml:space="preserve"> pr</w:t>
      </w:r>
      <w:r w:rsidR="00EA0E35" w:rsidRPr="00CD6608">
        <w:rPr>
          <w:rFonts w:ascii="Times New Roman" w:eastAsia="Times New Roman" w:hAnsi="Times New Roman" w:cs="Arial"/>
          <w:sz w:val="24"/>
          <w:szCs w:val="24"/>
        </w:rPr>
        <w:t>ofesionalno-poslovnu namjenu</w:t>
      </w:r>
      <w:r w:rsidR="00951FFC" w:rsidRPr="00CD6608">
        <w:rPr>
          <w:rFonts w:ascii="Times New Roman" w:eastAsia="Times New Roman" w:hAnsi="Times New Roman" w:cs="Arial"/>
          <w:sz w:val="24"/>
          <w:szCs w:val="24"/>
        </w:rPr>
        <w:t>. Osim toga, ugovorni partner potrošača u</w:t>
      </w:r>
      <w:r w:rsidR="00EA0E35" w:rsidRPr="00CD6608">
        <w:rPr>
          <w:rFonts w:ascii="Times New Roman" w:eastAsia="Times New Roman" w:hAnsi="Times New Roman" w:cs="Arial"/>
          <w:sz w:val="24"/>
          <w:szCs w:val="24"/>
        </w:rPr>
        <w:t xml:space="preserve"> </w:t>
      </w:r>
      <w:r w:rsidR="00951FFC" w:rsidRPr="00CD6608">
        <w:rPr>
          <w:rFonts w:ascii="Times New Roman" w:eastAsia="Times New Roman" w:hAnsi="Times New Roman" w:cs="Arial"/>
          <w:sz w:val="24"/>
          <w:szCs w:val="24"/>
        </w:rPr>
        <w:t>to</w:t>
      </w:r>
      <w:r w:rsidR="00EA0E35" w:rsidRPr="00CD6608">
        <w:rPr>
          <w:rFonts w:ascii="Times New Roman" w:eastAsia="Times New Roman" w:hAnsi="Times New Roman" w:cs="Arial"/>
          <w:sz w:val="24"/>
          <w:szCs w:val="24"/>
        </w:rPr>
        <w:t xml:space="preserve">m smislu </w:t>
      </w:r>
      <w:r w:rsidR="00951FFC" w:rsidRPr="00CD6608">
        <w:rPr>
          <w:rFonts w:ascii="Times New Roman" w:eastAsia="Times New Roman" w:hAnsi="Times New Roman" w:cs="Arial"/>
          <w:sz w:val="24"/>
          <w:szCs w:val="24"/>
        </w:rPr>
        <w:t>ima obvezu istraživanja i razja</w:t>
      </w:r>
      <w:r w:rsidR="00EA0E35" w:rsidRPr="00CD6608">
        <w:rPr>
          <w:rFonts w:ascii="Times New Roman" w:eastAsia="Times New Roman" w:hAnsi="Times New Roman" w:cs="Arial"/>
          <w:sz w:val="24"/>
          <w:szCs w:val="24"/>
        </w:rPr>
        <w:t>šnjavanja i on snosi rizik moguć</w:t>
      </w:r>
      <w:r w:rsidR="00951FFC" w:rsidRPr="00CD6608">
        <w:rPr>
          <w:rFonts w:ascii="Times New Roman" w:eastAsia="Times New Roman" w:hAnsi="Times New Roman" w:cs="Arial"/>
          <w:sz w:val="24"/>
          <w:szCs w:val="24"/>
        </w:rPr>
        <w:t xml:space="preserve">e zablude. </w:t>
      </w:r>
      <w:r w:rsidRPr="00CD6608">
        <w:rPr>
          <w:rFonts w:ascii="Times New Roman" w:eastAsia="Times New Roman" w:hAnsi="Times New Roman" w:cs="Arial"/>
          <w:sz w:val="24"/>
          <w:szCs w:val="24"/>
        </w:rPr>
        <w:t xml:space="preserve">Bay Wa </w:t>
      </w:r>
      <w:r w:rsidR="00951FFC" w:rsidRPr="00CD6608">
        <w:rPr>
          <w:rFonts w:ascii="Times New Roman" w:eastAsia="Times New Roman" w:hAnsi="Times New Roman" w:cs="Arial"/>
          <w:sz w:val="24"/>
          <w:szCs w:val="24"/>
        </w:rPr>
        <w:t xml:space="preserve">je </w:t>
      </w:r>
      <w:r w:rsidR="00EA0E35" w:rsidRPr="00CD6608">
        <w:rPr>
          <w:rFonts w:ascii="Times New Roman" w:eastAsia="Times New Roman" w:hAnsi="Times New Roman" w:cs="Arial"/>
          <w:sz w:val="24"/>
          <w:szCs w:val="24"/>
        </w:rPr>
        <w:t xml:space="preserve">u ovom slučaju </w:t>
      </w:r>
      <w:r w:rsidR="00951FFC" w:rsidRPr="00CD6608">
        <w:rPr>
          <w:rFonts w:ascii="Times New Roman" w:eastAsia="Times New Roman" w:hAnsi="Times New Roman" w:cs="Arial"/>
          <w:sz w:val="24"/>
          <w:szCs w:val="24"/>
        </w:rPr>
        <w:t xml:space="preserve">imao dovoljno razloga da pretpostavi </w:t>
      </w:r>
      <w:r w:rsidR="001A3715">
        <w:rPr>
          <w:rFonts w:ascii="Times New Roman" w:eastAsia="Times New Roman" w:hAnsi="Times New Roman" w:cs="Arial"/>
          <w:sz w:val="24"/>
          <w:szCs w:val="24"/>
        </w:rPr>
        <w:t xml:space="preserve">da zgrada </w:t>
      </w:r>
      <w:r w:rsidR="00951FFC" w:rsidRPr="00CD6608">
        <w:rPr>
          <w:rFonts w:ascii="Times New Roman" w:eastAsia="Times New Roman" w:hAnsi="Times New Roman" w:cs="Arial"/>
          <w:sz w:val="24"/>
          <w:szCs w:val="24"/>
        </w:rPr>
        <w:t xml:space="preserve">pretežito </w:t>
      </w:r>
      <w:r w:rsidR="001A3715">
        <w:rPr>
          <w:rFonts w:ascii="Times New Roman" w:eastAsia="Times New Roman" w:hAnsi="Times New Roman" w:cs="Arial"/>
          <w:sz w:val="24"/>
          <w:szCs w:val="24"/>
        </w:rPr>
        <w:t xml:space="preserve">koristi za privatne svrhe </w:t>
      </w:r>
      <w:r w:rsidR="00951FFC" w:rsidRPr="00CD6608">
        <w:rPr>
          <w:rFonts w:ascii="Times New Roman" w:eastAsia="Times New Roman" w:hAnsi="Times New Roman" w:cs="Arial"/>
          <w:sz w:val="24"/>
          <w:szCs w:val="24"/>
        </w:rPr>
        <w:t xml:space="preserve">te je u slučaju dvojbe trebao pitati </w:t>
      </w:r>
      <w:r w:rsidR="00EF27FF" w:rsidRPr="00CD6608">
        <w:rPr>
          <w:rFonts w:ascii="Times New Roman" w:eastAsia="Times New Roman" w:hAnsi="Times New Roman" w:cs="Arial"/>
          <w:sz w:val="24"/>
          <w:szCs w:val="24"/>
        </w:rPr>
        <w:t>kupca. Nadalje, prodaji crijep</w:t>
      </w:r>
      <w:r w:rsidR="00951FFC" w:rsidRPr="00CD6608">
        <w:rPr>
          <w:rFonts w:ascii="Times New Roman" w:eastAsia="Times New Roman" w:hAnsi="Times New Roman" w:cs="Arial"/>
          <w:sz w:val="24"/>
          <w:szCs w:val="24"/>
        </w:rPr>
        <w:t xml:space="preserve">a prethodila </w:t>
      </w:r>
      <w:r w:rsidR="00EF27FF" w:rsidRPr="00CD6608">
        <w:rPr>
          <w:rFonts w:ascii="Times New Roman" w:eastAsia="Times New Roman" w:hAnsi="Times New Roman" w:cs="Arial"/>
          <w:sz w:val="24"/>
          <w:szCs w:val="24"/>
        </w:rPr>
        <w:t xml:space="preserve">je i </w:t>
      </w:r>
      <w:r w:rsidR="00951FFC" w:rsidRPr="00CD6608">
        <w:rPr>
          <w:rFonts w:ascii="Times New Roman" w:eastAsia="Times New Roman" w:hAnsi="Times New Roman" w:cs="Arial"/>
          <w:sz w:val="24"/>
          <w:szCs w:val="24"/>
        </w:rPr>
        <w:t>re</w:t>
      </w:r>
      <w:r w:rsidR="00EF27FF" w:rsidRPr="00CD6608">
        <w:rPr>
          <w:rFonts w:ascii="Times New Roman" w:eastAsia="Times New Roman" w:hAnsi="Times New Roman" w:cs="Arial"/>
          <w:sz w:val="24"/>
          <w:szCs w:val="24"/>
        </w:rPr>
        <w:t xml:space="preserve">klama Bay </w:t>
      </w:r>
      <w:r w:rsidR="00421212">
        <w:rPr>
          <w:rFonts w:ascii="Times New Roman" w:eastAsia="Times New Roman" w:hAnsi="Times New Roman" w:cs="Arial"/>
          <w:sz w:val="24"/>
          <w:szCs w:val="24"/>
        </w:rPr>
        <w:t>Wa</w:t>
      </w:r>
      <w:r w:rsidR="00E355E5">
        <w:rPr>
          <w:rFonts w:ascii="Times New Roman" w:eastAsia="Times New Roman" w:hAnsi="Times New Roman" w:cs="Arial"/>
          <w:sz w:val="24"/>
          <w:szCs w:val="24"/>
        </w:rPr>
        <w:t>a</w:t>
      </w:r>
      <w:r w:rsidR="00EF27FF" w:rsidRPr="00CD6608">
        <w:rPr>
          <w:rFonts w:ascii="Times New Roman" w:eastAsia="Times New Roman" w:hAnsi="Times New Roman" w:cs="Arial"/>
          <w:sz w:val="24"/>
          <w:szCs w:val="24"/>
        </w:rPr>
        <w:t xml:space="preserve"> u Austriji koja</w:t>
      </w:r>
      <w:r w:rsidR="00951FFC" w:rsidRPr="00CD6608">
        <w:rPr>
          <w:rFonts w:ascii="Times New Roman" w:eastAsia="Times New Roman" w:hAnsi="Times New Roman" w:cs="Arial"/>
          <w:sz w:val="24"/>
          <w:szCs w:val="24"/>
        </w:rPr>
        <w:t xml:space="preserve"> je </w:t>
      </w:r>
      <w:r w:rsidR="00EF27FF" w:rsidRPr="00CD6608">
        <w:rPr>
          <w:rFonts w:ascii="Times New Roman" w:eastAsia="Times New Roman" w:hAnsi="Times New Roman" w:cs="Arial"/>
          <w:sz w:val="24"/>
          <w:szCs w:val="24"/>
        </w:rPr>
        <w:t xml:space="preserve">kupca </w:t>
      </w:r>
      <w:r w:rsidR="00951FFC" w:rsidRPr="00CD6608">
        <w:rPr>
          <w:rFonts w:ascii="Times New Roman" w:eastAsia="Times New Roman" w:hAnsi="Times New Roman" w:cs="Arial"/>
          <w:sz w:val="24"/>
          <w:szCs w:val="24"/>
        </w:rPr>
        <w:t xml:space="preserve">potaknula na </w:t>
      </w:r>
      <w:r w:rsidR="00E04A15">
        <w:rPr>
          <w:rFonts w:ascii="Times New Roman" w:eastAsia="Times New Roman" w:hAnsi="Times New Roman" w:cs="Arial"/>
          <w:sz w:val="24"/>
          <w:szCs w:val="24"/>
        </w:rPr>
        <w:t xml:space="preserve">sklapanje </w:t>
      </w:r>
      <w:r w:rsidR="00951FFC" w:rsidRPr="00CD6608">
        <w:rPr>
          <w:rFonts w:ascii="Times New Roman" w:eastAsia="Times New Roman" w:hAnsi="Times New Roman" w:cs="Arial"/>
          <w:sz w:val="24"/>
          <w:szCs w:val="24"/>
        </w:rPr>
        <w:t>ugovora s tim poduzećem, za koje</w:t>
      </w:r>
      <w:r w:rsidR="00EF27FF" w:rsidRPr="00CD6608">
        <w:rPr>
          <w:rFonts w:ascii="Times New Roman" w:eastAsia="Times New Roman" w:hAnsi="Times New Roman" w:cs="Arial"/>
          <w:sz w:val="24"/>
          <w:szCs w:val="24"/>
        </w:rPr>
        <w:t>g</w:t>
      </w:r>
      <w:r w:rsidR="00951FFC" w:rsidRPr="00CD6608">
        <w:rPr>
          <w:rFonts w:ascii="Times New Roman" w:eastAsia="Times New Roman" w:hAnsi="Times New Roman" w:cs="Arial"/>
          <w:sz w:val="24"/>
          <w:szCs w:val="24"/>
        </w:rPr>
        <w:t xml:space="preserve"> prije nije </w:t>
      </w:r>
      <w:r w:rsidR="00EF27FF" w:rsidRPr="00CD6608">
        <w:rPr>
          <w:rFonts w:ascii="Times New Roman" w:eastAsia="Times New Roman" w:hAnsi="Times New Roman" w:cs="Arial"/>
          <w:sz w:val="24"/>
          <w:szCs w:val="24"/>
        </w:rPr>
        <w:t xml:space="preserve">ni </w:t>
      </w:r>
      <w:r w:rsidR="00951FFC" w:rsidRPr="00CD6608">
        <w:rPr>
          <w:rFonts w:ascii="Times New Roman" w:eastAsia="Times New Roman" w:hAnsi="Times New Roman" w:cs="Arial"/>
          <w:sz w:val="24"/>
          <w:szCs w:val="24"/>
        </w:rPr>
        <w:t>znao. I u konačnici je u Austriji obavio sve pravne radnje koj</w:t>
      </w:r>
      <w:r w:rsidR="00C61FD0">
        <w:rPr>
          <w:rFonts w:ascii="Times New Roman" w:eastAsia="Times New Roman" w:hAnsi="Times New Roman" w:cs="Arial"/>
          <w:sz w:val="24"/>
          <w:szCs w:val="24"/>
        </w:rPr>
        <w:t xml:space="preserve">e prethode </w:t>
      </w:r>
      <w:r w:rsidR="00E355E5">
        <w:rPr>
          <w:rFonts w:ascii="Times New Roman" w:eastAsia="Times New Roman" w:hAnsi="Times New Roman" w:cs="Arial"/>
          <w:sz w:val="24"/>
          <w:szCs w:val="24"/>
        </w:rPr>
        <w:t xml:space="preserve">sklapanju </w:t>
      </w:r>
      <w:r w:rsidR="00C61FD0">
        <w:rPr>
          <w:rFonts w:ascii="Times New Roman" w:eastAsia="Times New Roman" w:hAnsi="Times New Roman" w:cs="Arial"/>
          <w:sz w:val="24"/>
          <w:szCs w:val="24"/>
        </w:rPr>
        <w:t>ugovora.</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lastRenderedPageBreak/>
        <w:t xml:space="preserve">25 </w:t>
      </w:r>
      <w:r w:rsidR="00B50600" w:rsidRPr="00CD6608">
        <w:rPr>
          <w:rFonts w:ascii="Times New Roman" w:eastAsia="Times New Roman" w:hAnsi="Times New Roman" w:cs="Arial"/>
          <w:sz w:val="24"/>
          <w:szCs w:val="24"/>
        </w:rPr>
        <w:t xml:space="preserve">Društvo </w:t>
      </w:r>
      <w:r w:rsidRPr="00CD6608">
        <w:rPr>
          <w:rFonts w:ascii="Times New Roman" w:eastAsia="Times New Roman" w:hAnsi="Times New Roman" w:cs="Arial"/>
          <w:sz w:val="24"/>
          <w:szCs w:val="24"/>
        </w:rPr>
        <w:t xml:space="preserve">Bay Wa </w:t>
      </w:r>
      <w:r w:rsidR="00A93F8C" w:rsidRPr="00CD6608">
        <w:rPr>
          <w:rFonts w:ascii="Times New Roman" w:eastAsia="Times New Roman" w:hAnsi="Times New Roman" w:cs="Arial"/>
          <w:sz w:val="24"/>
          <w:szCs w:val="24"/>
        </w:rPr>
        <w:t xml:space="preserve">je odgovorilo da je </w:t>
      </w:r>
      <w:r w:rsidR="00EF0591" w:rsidRPr="00CD6608">
        <w:rPr>
          <w:rFonts w:ascii="Times New Roman" w:eastAsia="Times New Roman" w:hAnsi="Times New Roman" w:cs="Arial"/>
          <w:sz w:val="24"/>
          <w:szCs w:val="24"/>
        </w:rPr>
        <w:t xml:space="preserve">zgrada </w:t>
      </w:r>
      <w:r w:rsidR="00A93F8C" w:rsidRPr="00CD6608">
        <w:rPr>
          <w:rFonts w:ascii="Times New Roman" w:eastAsia="Times New Roman" w:hAnsi="Times New Roman" w:cs="Arial"/>
          <w:sz w:val="24"/>
          <w:szCs w:val="24"/>
        </w:rPr>
        <w:t xml:space="preserve">na poljoprivrednom imanju prije svega poslovna jedinica te </w:t>
      </w:r>
      <w:r w:rsidR="00E72AB7" w:rsidRPr="00CD6608">
        <w:rPr>
          <w:rFonts w:ascii="Times New Roman" w:eastAsia="Times New Roman" w:hAnsi="Times New Roman" w:cs="Arial"/>
          <w:sz w:val="24"/>
          <w:szCs w:val="24"/>
        </w:rPr>
        <w:t xml:space="preserve">da </w:t>
      </w:r>
      <w:r w:rsidR="00EF0591" w:rsidRPr="00CD6608">
        <w:rPr>
          <w:rFonts w:ascii="Times New Roman" w:eastAsia="Times New Roman" w:hAnsi="Times New Roman" w:cs="Arial"/>
          <w:sz w:val="24"/>
          <w:szCs w:val="24"/>
        </w:rPr>
        <w:t>se kod isporuka</w:t>
      </w:r>
      <w:r w:rsidR="00A93F8C" w:rsidRPr="00CD6608">
        <w:rPr>
          <w:rFonts w:ascii="Times New Roman" w:eastAsia="Times New Roman" w:hAnsi="Times New Roman" w:cs="Arial"/>
          <w:sz w:val="24"/>
          <w:szCs w:val="24"/>
        </w:rPr>
        <w:t xml:space="preserve"> u </w:t>
      </w:r>
      <w:r w:rsidR="00EF0591" w:rsidRPr="00CD6608">
        <w:rPr>
          <w:rFonts w:ascii="Times New Roman" w:eastAsia="Times New Roman" w:hAnsi="Times New Roman" w:cs="Arial"/>
          <w:sz w:val="24"/>
          <w:szCs w:val="24"/>
        </w:rPr>
        <w:t>vezi s takvim poslom u pravilu ne radi o</w:t>
      </w:r>
      <w:r w:rsidR="00E72AB7" w:rsidRPr="00CD6608">
        <w:rPr>
          <w:rFonts w:ascii="Times New Roman" w:eastAsia="Times New Roman" w:hAnsi="Times New Roman" w:cs="Arial"/>
          <w:sz w:val="24"/>
          <w:szCs w:val="24"/>
        </w:rPr>
        <w:t xml:space="preserve"> potrošački</w:t>
      </w:r>
      <w:r w:rsidR="00EF0591" w:rsidRPr="00CD6608">
        <w:rPr>
          <w:rFonts w:ascii="Times New Roman" w:eastAsia="Times New Roman" w:hAnsi="Times New Roman" w:cs="Arial"/>
          <w:sz w:val="24"/>
          <w:szCs w:val="24"/>
        </w:rPr>
        <w:t>m</w:t>
      </w:r>
      <w:r w:rsidR="00E72AB7" w:rsidRPr="00CD6608">
        <w:rPr>
          <w:rFonts w:ascii="Times New Roman" w:eastAsia="Times New Roman" w:hAnsi="Times New Roman" w:cs="Arial"/>
          <w:sz w:val="24"/>
          <w:szCs w:val="24"/>
        </w:rPr>
        <w:t xml:space="preserve"> ugovori</w:t>
      </w:r>
      <w:r w:rsidR="00EF0591" w:rsidRPr="00CD6608">
        <w:rPr>
          <w:rFonts w:ascii="Times New Roman" w:eastAsia="Times New Roman" w:hAnsi="Times New Roman" w:cs="Arial"/>
          <w:sz w:val="24"/>
          <w:szCs w:val="24"/>
        </w:rPr>
        <w:t>ma te da mu u</w:t>
      </w:r>
      <w:r w:rsidR="00E72AB7" w:rsidRPr="00CD6608">
        <w:rPr>
          <w:rFonts w:ascii="Times New Roman" w:eastAsia="Times New Roman" w:hAnsi="Times New Roman" w:cs="Arial"/>
          <w:sz w:val="24"/>
          <w:szCs w:val="24"/>
        </w:rPr>
        <w:t xml:space="preserve"> ovom slučaju pri</w:t>
      </w:r>
      <w:r w:rsidR="00EF0591" w:rsidRPr="00CD6608">
        <w:rPr>
          <w:rFonts w:ascii="Times New Roman" w:eastAsia="Times New Roman" w:hAnsi="Times New Roman" w:cs="Arial"/>
          <w:sz w:val="24"/>
          <w:szCs w:val="24"/>
        </w:rPr>
        <w:t xml:space="preserve">vatno korištenje </w:t>
      </w:r>
      <w:r w:rsidR="00E72AB7" w:rsidRPr="00CD6608">
        <w:rPr>
          <w:rFonts w:ascii="Times New Roman" w:eastAsia="Times New Roman" w:hAnsi="Times New Roman" w:cs="Arial"/>
          <w:sz w:val="24"/>
          <w:szCs w:val="24"/>
        </w:rPr>
        <w:t xml:space="preserve">svakako nije bilo poznato. Pravni položaj potrošača se mora izričito istaknuti ako se, kao </w:t>
      </w:r>
      <w:r w:rsidR="00EF0591" w:rsidRPr="00CD6608">
        <w:rPr>
          <w:rFonts w:ascii="Times New Roman" w:eastAsia="Times New Roman" w:hAnsi="Times New Roman" w:cs="Arial"/>
          <w:sz w:val="24"/>
          <w:szCs w:val="24"/>
        </w:rPr>
        <w:t xml:space="preserve">u ovom slučaju, </w:t>
      </w:r>
      <w:r w:rsidR="00E72AB7" w:rsidRPr="00CD6608">
        <w:rPr>
          <w:rFonts w:ascii="Times New Roman" w:eastAsia="Times New Roman" w:hAnsi="Times New Roman" w:cs="Arial"/>
          <w:sz w:val="24"/>
          <w:szCs w:val="24"/>
        </w:rPr>
        <w:t xml:space="preserve">na temelju prvog dojma treba pretpostaviti da se radi o poslovnoj </w:t>
      </w:r>
      <w:r w:rsidR="00EF0591" w:rsidRPr="00CD6608">
        <w:rPr>
          <w:rFonts w:ascii="Times New Roman" w:eastAsia="Times New Roman" w:hAnsi="Times New Roman" w:cs="Arial"/>
          <w:sz w:val="24"/>
          <w:szCs w:val="24"/>
        </w:rPr>
        <w:t xml:space="preserve">namjeni. </w:t>
      </w:r>
      <w:r w:rsidR="00E72AB7" w:rsidRPr="00CD6608">
        <w:rPr>
          <w:rFonts w:ascii="Times New Roman" w:eastAsia="Times New Roman" w:hAnsi="Times New Roman" w:cs="Arial"/>
          <w:sz w:val="24"/>
          <w:szCs w:val="24"/>
        </w:rPr>
        <w:t xml:space="preserve">Ugovorni partner </w:t>
      </w:r>
      <w:r w:rsidR="00EF0591" w:rsidRPr="00CD6608">
        <w:rPr>
          <w:rFonts w:ascii="Times New Roman" w:eastAsia="Times New Roman" w:hAnsi="Times New Roman" w:cs="Arial"/>
          <w:sz w:val="24"/>
          <w:szCs w:val="24"/>
        </w:rPr>
        <w:t xml:space="preserve">potrošača stoga nije imao obvezu ispitati </w:t>
      </w:r>
      <w:r w:rsidR="00336599">
        <w:rPr>
          <w:rFonts w:ascii="Times New Roman" w:eastAsia="Times New Roman" w:hAnsi="Times New Roman" w:cs="Arial"/>
          <w:sz w:val="24"/>
          <w:szCs w:val="24"/>
        </w:rPr>
        <w:t xml:space="preserve">te </w:t>
      </w:r>
      <w:r w:rsidR="00EF0591" w:rsidRPr="00CD6608">
        <w:rPr>
          <w:rFonts w:ascii="Times New Roman" w:eastAsia="Times New Roman" w:hAnsi="Times New Roman" w:cs="Arial"/>
          <w:sz w:val="24"/>
          <w:szCs w:val="24"/>
        </w:rPr>
        <w:t xml:space="preserve">okolnosti. </w:t>
      </w:r>
      <w:r w:rsidR="00E72AB7" w:rsidRPr="00CD6608">
        <w:rPr>
          <w:rFonts w:ascii="Times New Roman" w:eastAsia="Times New Roman" w:hAnsi="Times New Roman" w:cs="Arial"/>
          <w:sz w:val="24"/>
          <w:szCs w:val="24"/>
        </w:rPr>
        <w:t xml:space="preserve">Dvojbe u </w:t>
      </w:r>
      <w:r w:rsidR="006246D6">
        <w:rPr>
          <w:rFonts w:ascii="Times New Roman" w:eastAsia="Times New Roman" w:hAnsi="Times New Roman" w:cs="Arial"/>
          <w:sz w:val="24"/>
          <w:szCs w:val="24"/>
        </w:rPr>
        <w:t xml:space="preserve">pogledu svojstva </w:t>
      </w:r>
      <w:r w:rsidR="00E72AB7" w:rsidRPr="00CD6608">
        <w:rPr>
          <w:rFonts w:ascii="Times New Roman" w:eastAsia="Times New Roman" w:hAnsi="Times New Roman" w:cs="Arial"/>
          <w:sz w:val="24"/>
          <w:szCs w:val="24"/>
        </w:rPr>
        <w:t xml:space="preserve">potrošača dovode do toga </w:t>
      </w:r>
      <w:r w:rsidR="00EF0591" w:rsidRPr="00CD6608">
        <w:rPr>
          <w:rFonts w:ascii="Times New Roman" w:eastAsia="Times New Roman" w:hAnsi="Times New Roman" w:cs="Arial"/>
          <w:sz w:val="24"/>
          <w:szCs w:val="24"/>
        </w:rPr>
        <w:t xml:space="preserve">da </w:t>
      </w:r>
      <w:r w:rsidR="00E72AB7" w:rsidRPr="00CD6608">
        <w:rPr>
          <w:rFonts w:ascii="Times New Roman" w:eastAsia="Times New Roman" w:hAnsi="Times New Roman" w:cs="Arial"/>
          <w:sz w:val="24"/>
          <w:szCs w:val="24"/>
        </w:rPr>
        <w:t xml:space="preserve">odredbe </w:t>
      </w:r>
      <w:r w:rsidR="00D22099">
        <w:rPr>
          <w:rFonts w:ascii="Times New Roman" w:eastAsia="Times New Roman" w:hAnsi="Times New Roman" w:cs="Arial"/>
          <w:sz w:val="24"/>
          <w:szCs w:val="24"/>
        </w:rPr>
        <w:t>Bruxellesk</w:t>
      </w:r>
      <w:r w:rsidR="00E72AB7" w:rsidRPr="00CD6608">
        <w:rPr>
          <w:rFonts w:ascii="Times New Roman" w:eastAsia="Times New Roman" w:hAnsi="Times New Roman" w:cs="Arial"/>
          <w:sz w:val="24"/>
          <w:szCs w:val="24"/>
        </w:rPr>
        <w:t xml:space="preserve">e konvencije o nadležnosti za potrošačke ugovore nisu mjerodavne. Osim toga, </w:t>
      </w:r>
      <w:r w:rsidR="006246D6" w:rsidRPr="00CD6608">
        <w:rPr>
          <w:rFonts w:ascii="Times New Roman" w:eastAsia="Times New Roman" w:hAnsi="Times New Roman" w:cs="Arial"/>
          <w:sz w:val="24"/>
          <w:szCs w:val="24"/>
        </w:rPr>
        <w:t xml:space="preserve">odjel </w:t>
      </w:r>
      <w:r w:rsidR="006246D6">
        <w:rPr>
          <w:rFonts w:ascii="Times New Roman" w:eastAsia="Times New Roman" w:hAnsi="Times New Roman" w:cs="Arial"/>
          <w:sz w:val="24"/>
          <w:szCs w:val="24"/>
        </w:rPr>
        <w:t>Bay Wa</w:t>
      </w:r>
      <w:r w:rsidR="00E355E5">
        <w:rPr>
          <w:rFonts w:ascii="Times New Roman" w:eastAsia="Times New Roman" w:hAnsi="Times New Roman" w:cs="Arial"/>
          <w:sz w:val="24"/>
          <w:szCs w:val="24"/>
        </w:rPr>
        <w:t>a</w:t>
      </w:r>
      <w:r w:rsidR="006246D6">
        <w:rPr>
          <w:rFonts w:ascii="Times New Roman" w:eastAsia="Times New Roman" w:hAnsi="Times New Roman" w:cs="Arial"/>
          <w:sz w:val="24"/>
          <w:szCs w:val="24"/>
        </w:rPr>
        <w:t xml:space="preserve"> za građevinski materijal, od kojega je naručen crijep, nije imao koristi od reklamiranja putem brošure</w:t>
      </w:r>
      <w:r w:rsidR="00E355E5">
        <w:rPr>
          <w:rFonts w:ascii="Times New Roman" w:eastAsia="Times New Roman" w:hAnsi="Times New Roman" w:cs="Arial"/>
          <w:sz w:val="24"/>
          <w:szCs w:val="24"/>
        </w:rPr>
        <w:t>,</w:t>
      </w:r>
      <w:r w:rsidR="006246D6">
        <w:rPr>
          <w:rFonts w:ascii="Times New Roman" w:eastAsia="Times New Roman" w:hAnsi="Times New Roman" w:cs="Arial"/>
          <w:sz w:val="24"/>
          <w:szCs w:val="24"/>
        </w:rPr>
        <w:t xml:space="preserve"> a njihovi građevinski i vrtni centri, u čiju korist je poduzeto reklamiranje, ne prodaju crjepove. </w:t>
      </w:r>
      <w:r w:rsidR="00E72AB7" w:rsidRPr="00CD6608">
        <w:rPr>
          <w:rFonts w:ascii="Times New Roman" w:eastAsia="Times New Roman" w:hAnsi="Times New Roman" w:cs="Arial"/>
          <w:sz w:val="24"/>
          <w:szCs w:val="24"/>
        </w:rPr>
        <w:t>U svakom slučaju</w:t>
      </w:r>
      <w:r w:rsidR="0086483B" w:rsidRPr="00CD6608">
        <w:rPr>
          <w:rFonts w:ascii="Times New Roman" w:eastAsia="Times New Roman" w:hAnsi="Times New Roman" w:cs="Arial"/>
          <w:sz w:val="24"/>
          <w:szCs w:val="24"/>
        </w:rPr>
        <w:t xml:space="preserve">, reklama nije bila za crijep. </w:t>
      </w:r>
      <w:r w:rsidR="00E72AB7" w:rsidRPr="00CD6608">
        <w:rPr>
          <w:rFonts w:ascii="Times New Roman" w:eastAsia="Times New Roman" w:hAnsi="Times New Roman" w:cs="Arial"/>
          <w:sz w:val="24"/>
          <w:szCs w:val="24"/>
        </w:rPr>
        <w:t xml:space="preserve">Pravne radnje potrebne za </w:t>
      </w:r>
      <w:r w:rsidR="00D062C3">
        <w:rPr>
          <w:rFonts w:ascii="Times New Roman" w:eastAsia="Times New Roman" w:hAnsi="Times New Roman" w:cs="Arial"/>
          <w:sz w:val="24"/>
          <w:szCs w:val="24"/>
        </w:rPr>
        <w:t xml:space="preserve">sklapanje </w:t>
      </w:r>
      <w:r w:rsidR="00E72AB7" w:rsidRPr="00CD6608">
        <w:rPr>
          <w:rFonts w:ascii="Times New Roman" w:eastAsia="Times New Roman" w:hAnsi="Times New Roman" w:cs="Arial"/>
          <w:sz w:val="24"/>
          <w:szCs w:val="24"/>
        </w:rPr>
        <w:t xml:space="preserve">ugovora nisu provedene </w:t>
      </w:r>
      <w:r w:rsidR="00D67A06" w:rsidRPr="00CD6608">
        <w:rPr>
          <w:rFonts w:ascii="Times New Roman" w:eastAsia="Times New Roman" w:hAnsi="Times New Roman" w:cs="Arial"/>
          <w:sz w:val="24"/>
          <w:szCs w:val="24"/>
        </w:rPr>
        <w:t>u Austriji, već u Njemačkoj</w:t>
      </w:r>
      <w:r w:rsidR="00E355E5">
        <w:rPr>
          <w:rFonts w:ascii="Times New Roman" w:eastAsia="Times New Roman" w:hAnsi="Times New Roman" w:cs="Arial"/>
          <w:sz w:val="24"/>
          <w:szCs w:val="24"/>
        </w:rPr>
        <w:t>,</w:t>
      </w:r>
      <w:r w:rsidR="00D67A06" w:rsidRPr="00CD6608">
        <w:rPr>
          <w:rFonts w:ascii="Times New Roman" w:eastAsia="Times New Roman" w:hAnsi="Times New Roman" w:cs="Arial"/>
          <w:sz w:val="24"/>
          <w:szCs w:val="24"/>
        </w:rPr>
        <w:t xml:space="preserve"> budući </w:t>
      </w:r>
      <w:r w:rsidR="00E72AB7" w:rsidRPr="00CD6608">
        <w:rPr>
          <w:rFonts w:ascii="Times New Roman" w:eastAsia="Times New Roman" w:hAnsi="Times New Roman" w:cs="Arial"/>
          <w:sz w:val="24"/>
          <w:szCs w:val="24"/>
        </w:rPr>
        <w:t>se kod izjave o prihvaćanju telefonske ponude prema njemačkom pravu radilo o izjavi volje koja se mora</w:t>
      </w:r>
      <w:r w:rsidR="00D67A06" w:rsidRPr="00CD6608">
        <w:rPr>
          <w:rFonts w:ascii="Times New Roman" w:eastAsia="Times New Roman" w:hAnsi="Times New Roman" w:cs="Arial"/>
          <w:sz w:val="24"/>
          <w:szCs w:val="24"/>
        </w:rPr>
        <w:t xml:space="preserve"> potvrditi, </w:t>
      </w:r>
      <w:r w:rsidR="00E72AB7" w:rsidRPr="00CD6608">
        <w:rPr>
          <w:rFonts w:ascii="Times New Roman" w:eastAsia="Times New Roman" w:hAnsi="Times New Roman" w:cs="Arial"/>
          <w:sz w:val="24"/>
          <w:szCs w:val="24"/>
        </w:rPr>
        <w:t xml:space="preserve">a potvrda narudžbe prodavatelja je poslana </w:t>
      </w:r>
      <w:r w:rsidR="009D3897">
        <w:rPr>
          <w:rFonts w:ascii="Times New Roman" w:eastAsia="Times New Roman" w:hAnsi="Times New Roman" w:cs="Arial"/>
          <w:sz w:val="24"/>
          <w:szCs w:val="24"/>
        </w:rPr>
        <w:t>tele</w:t>
      </w:r>
      <w:r w:rsidR="00E72AB7" w:rsidRPr="00CD6608">
        <w:rPr>
          <w:rFonts w:ascii="Times New Roman" w:eastAsia="Times New Roman" w:hAnsi="Times New Roman" w:cs="Arial"/>
          <w:sz w:val="24"/>
          <w:szCs w:val="24"/>
        </w:rPr>
        <w:t xml:space="preserve">faksom iz Njemačke. </w:t>
      </w:r>
      <w:r w:rsidR="003E22FF" w:rsidRPr="00CD6608">
        <w:rPr>
          <w:rFonts w:ascii="Times New Roman" w:eastAsia="Times New Roman" w:hAnsi="Times New Roman" w:cs="Arial"/>
          <w:sz w:val="24"/>
          <w:szCs w:val="24"/>
        </w:rPr>
        <w:t>K</w:t>
      </w:r>
      <w:r w:rsidR="00D67A06" w:rsidRPr="00CD6608">
        <w:rPr>
          <w:rFonts w:ascii="Times New Roman" w:eastAsia="Times New Roman" w:hAnsi="Times New Roman" w:cs="Arial"/>
          <w:sz w:val="24"/>
          <w:szCs w:val="24"/>
        </w:rPr>
        <w:t>ada ponuda</w:t>
      </w:r>
      <w:r w:rsidR="003E22FF" w:rsidRPr="00CD6608">
        <w:rPr>
          <w:rFonts w:ascii="Times New Roman" w:eastAsia="Times New Roman" w:hAnsi="Times New Roman" w:cs="Arial"/>
          <w:sz w:val="24"/>
          <w:szCs w:val="24"/>
        </w:rPr>
        <w:t xml:space="preserve"> i </w:t>
      </w:r>
      <w:r w:rsidR="00D67A06" w:rsidRPr="00CD6608">
        <w:rPr>
          <w:rFonts w:ascii="Times New Roman" w:eastAsia="Times New Roman" w:hAnsi="Times New Roman" w:cs="Arial"/>
          <w:sz w:val="24"/>
          <w:szCs w:val="24"/>
        </w:rPr>
        <w:t>njezin</w:t>
      </w:r>
      <w:r w:rsidR="00D062C3">
        <w:rPr>
          <w:rFonts w:ascii="Times New Roman" w:eastAsia="Times New Roman" w:hAnsi="Times New Roman" w:cs="Arial"/>
          <w:sz w:val="24"/>
          <w:szCs w:val="24"/>
        </w:rPr>
        <w:t xml:space="preserve"> prihvat </w:t>
      </w:r>
      <w:r w:rsidR="00D67A06" w:rsidRPr="00CD6608">
        <w:rPr>
          <w:rFonts w:ascii="Times New Roman" w:eastAsia="Times New Roman" w:hAnsi="Times New Roman" w:cs="Arial"/>
          <w:sz w:val="24"/>
          <w:szCs w:val="24"/>
        </w:rPr>
        <w:t>ne uslijede istovremeno</w:t>
      </w:r>
      <w:r w:rsidR="003E22FF" w:rsidRPr="00CD6608">
        <w:rPr>
          <w:rFonts w:ascii="Times New Roman" w:eastAsia="Times New Roman" w:hAnsi="Times New Roman" w:cs="Arial"/>
          <w:sz w:val="24"/>
          <w:szCs w:val="24"/>
        </w:rPr>
        <w:t>, kao što je to slučaj kod telefonske narudžbe na temelju prethodno</w:t>
      </w:r>
      <w:r w:rsidR="00D67A06" w:rsidRPr="00CD6608">
        <w:rPr>
          <w:rFonts w:ascii="Times New Roman" w:eastAsia="Times New Roman" w:hAnsi="Times New Roman" w:cs="Arial"/>
          <w:sz w:val="24"/>
          <w:szCs w:val="24"/>
        </w:rPr>
        <w:t xml:space="preserve"> dane </w:t>
      </w:r>
      <w:r w:rsidR="003E22FF" w:rsidRPr="00CD6608">
        <w:rPr>
          <w:rFonts w:ascii="Times New Roman" w:eastAsia="Times New Roman" w:hAnsi="Times New Roman" w:cs="Arial"/>
          <w:sz w:val="24"/>
          <w:szCs w:val="24"/>
        </w:rPr>
        <w:t xml:space="preserve">ponude, </w:t>
      </w:r>
      <w:r w:rsidR="00D67A06" w:rsidRPr="00CD6608">
        <w:rPr>
          <w:rFonts w:ascii="Times New Roman" w:eastAsia="Times New Roman" w:hAnsi="Times New Roman" w:cs="Arial"/>
          <w:sz w:val="24"/>
          <w:szCs w:val="24"/>
        </w:rPr>
        <w:t xml:space="preserve">mjestom </w:t>
      </w:r>
      <w:r w:rsidR="007549BB">
        <w:rPr>
          <w:rFonts w:ascii="Times New Roman" w:eastAsia="Times New Roman" w:hAnsi="Times New Roman" w:cs="Arial"/>
          <w:sz w:val="24"/>
          <w:szCs w:val="24"/>
        </w:rPr>
        <w:t>sklopljen</w:t>
      </w:r>
      <w:r w:rsidR="00D67A06" w:rsidRPr="00CD6608">
        <w:rPr>
          <w:rFonts w:ascii="Times New Roman" w:eastAsia="Times New Roman" w:hAnsi="Times New Roman" w:cs="Arial"/>
          <w:sz w:val="24"/>
          <w:szCs w:val="24"/>
        </w:rPr>
        <w:t>a ugovora mora se smatrati prebivalište</w:t>
      </w:r>
      <w:r w:rsidR="003E22FF" w:rsidRPr="00CD6608">
        <w:rPr>
          <w:rFonts w:ascii="Times New Roman" w:eastAsia="Times New Roman" w:hAnsi="Times New Roman" w:cs="Arial"/>
          <w:sz w:val="24"/>
          <w:szCs w:val="24"/>
        </w:rPr>
        <w:t xml:space="preserve"> tuženika</w:t>
      </w:r>
      <w:r w:rsidR="00D67A06" w:rsidRPr="00CD6608">
        <w:rPr>
          <w:rFonts w:ascii="Times New Roman" w:eastAsia="Times New Roman" w:hAnsi="Times New Roman" w:cs="Arial"/>
          <w:sz w:val="24"/>
          <w:szCs w:val="24"/>
        </w:rPr>
        <w:t xml:space="preserv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26 </w:t>
      </w:r>
      <w:r w:rsidR="00AD081D" w:rsidRPr="00AD081D">
        <w:rPr>
          <w:rFonts w:ascii="Times New Roman" w:eastAsia="Times New Roman" w:hAnsi="Times New Roman" w:cs="Arial"/>
          <w:i/>
          <w:sz w:val="24"/>
          <w:szCs w:val="24"/>
        </w:rPr>
        <w:t>Oberster Gerichtshof</w:t>
      </w:r>
      <w:r w:rsidR="00AD081D">
        <w:rPr>
          <w:rFonts w:ascii="Times New Roman" w:eastAsia="Times New Roman" w:hAnsi="Times New Roman" w:cs="Arial"/>
          <w:sz w:val="24"/>
          <w:szCs w:val="24"/>
        </w:rPr>
        <w:t xml:space="preserve"> </w:t>
      </w:r>
      <w:r w:rsidR="00A6123E" w:rsidRPr="00CD6608">
        <w:rPr>
          <w:rFonts w:ascii="Times New Roman" w:eastAsia="Times New Roman" w:hAnsi="Times New Roman" w:cs="Arial"/>
          <w:sz w:val="24"/>
          <w:szCs w:val="24"/>
        </w:rPr>
        <w:t>je naveo da doduše iz prakse Suda proizlazi da se kod pravila o nadležnosti za potrošačke ugovore radi o izni</w:t>
      </w:r>
      <w:r w:rsidR="00D67A06" w:rsidRPr="00CD6608">
        <w:rPr>
          <w:rFonts w:ascii="Times New Roman" w:eastAsia="Times New Roman" w:hAnsi="Times New Roman" w:cs="Arial"/>
          <w:sz w:val="24"/>
          <w:szCs w:val="24"/>
        </w:rPr>
        <w:t>m</w:t>
      </w:r>
      <w:r w:rsidR="00A6123E" w:rsidRPr="00CD6608">
        <w:rPr>
          <w:rFonts w:ascii="Times New Roman" w:eastAsia="Times New Roman" w:hAnsi="Times New Roman" w:cs="Arial"/>
          <w:sz w:val="24"/>
          <w:szCs w:val="24"/>
        </w:rPr>
        <w:t>ci od općeg pravila nadležnosti</w:t>
      </w:r>
      <w:r w:rsidR="00D67A06" w:rsidRPr="00CD6608">
        <w:rPr>
          <w:rFonts w:ascii="Times New Roman" w:eastAsia="Times New Roman" w:hAnsi="Times New Roman" w:cs="Arial"/>
          <w:sz w:val="24"/>
          <w:szCs w:val="24"/>
        </w:rPr>
        <w:t xml:space="preserve"> prema </w:t>
      </w:r>
      <w:r w:rsidR="00D22099">
        <w:rPr>
          <w:rFonts w:ascii="Times New Roman" w:eastAsia="Times New Roman" w:hAnsi="Times New Roman" w:cs="Arial"/>
          <w:sz w:val="24"/>
          <w:szCs w:val="24"/>
        </w:rPr>
        <w:t>Bruxellesk</w:t>
      </w:r>
      <w:r w:rsidR="00D67A06" w:rsidRPr="00CD6608">
        <w:rPr>
          <w:rFonts w:ascii="Times New Roman" w:eastAsia="Times New Roman" w:hAnsi="Times New Roman" w:cs="Arial"/>
          <w:sz w:val="24"/>
          <w:szCs w:val="24"/>
        </w:rPr>
        <w:t>oj konvenciji</w:t>
      </w:r>
      <w:r w:rsidR="00A6123E" w:rsidRPr="00CD6608">
        <w:rPr>
          <w:rFonts w:ascii="Times New Roman" w:eastAsia="Times New Roman" w:hAnsi="Times New Roman" w:cs="Arial"/>
          <w:sz w:val="24"/>
          <w:szCs w:val="24"/>
        </w:rPr>
        <w:t>, prema kojem su nadležni sudovi one države ugovornice u kojoj je prebivalište tuženika, tako da se pojam potrošača treba usko tumačiti</w:t>
      </w:r>
      <w:r w:rsidRPr="00CD6608">
        <w:rPr>
          <w:rFonts w:ascii="Times New Roman" w:eastAsia="Times New Roman" w:hAnsi="Times New Roman" w:cs="Arial"/>
          <w:sz w:val="24"/>
          <w:szCs w:val="24"/>
        </w:rPr>
        <w:t xml:space="preserve">, </w:t>
      </w:r>
      <w:r w:rsidR="00A6123E" w:rsidRPr="00CD6608">
        <w:rPr>
          <w:rFonts w:ascii="Times New Roman" w:eastAsia="Times New Roman" w:hAnsi="Times New Roman" w:cs="Arial"/>
          <w:sz w:val="24"/>
          <w:szCs w:val="24"/>
        </w:rPr>
        <w:t xml:space="preserve">ali da se Sud još nije očitovao o nekim preduvjetima </w:t>
      </w:r>
      <w:r w:rsidR="00D67A06" w:rsidRPr="00CD6608">
        <w:rPr>
          <w:rFonts w:ascii="Times New Roman" w:eastAsia="Times New Roman" w:hAnsi="Times New Roman" w:cs="Arial"/>
          <w:sz w:val="24"/>
          <w:szCs w:val="24"/>
        </w:rPr>
        <w:t xml:space="preserve">vezanim za ispunjenje </w:t>
      </w:r>
      <w:r w:rsidR="00A6123E" w:rsidRPr="00CD6608">
        <w:rPr>
          <w:rFonts w:ascii="Times New Roman" w:eastAsia="Times New Roman" w:hAnsi="Times New Roman" w:cs="Arial"/>
          <w:sz w:val="24"/>
          <w:szCs w:val="24"/>
        </w:rPr>
        <w:t xml:space="preserve">obilježja iz članka 13. </w:t>
      </w:r>
      <w:r w:rsidR="00D67A06" w:rsidRPr="00CD6608">
        <w:rPr>
          <w:rFonts w:ascii="Times New Roman" w:eastAsia="Times New Roman" w:hAnsi="Times New Roman" w:cs="Arial"/>
          <w:sz w:val="24"/>
          <w:szCs w:val="24"/>
        </w:rPr>
        <w:t>koja su sporna u p</w:t>
      </w:r>
      <w:r w:rsidR="00A6123E" w:rsidRPr="00CD6608">
        <w:rPr>
          <w:rFonts w:ascii="Times New Roman" w:eastAsia="Times New Roman" w:hAnsi="Times New Roman" w:cs="Arial"/>
          <w:sz w:val="24"/>
          <w:szCs w:val="24"/>
        </w:rPr>
        <w:t>o</w:t>
      </w:r>
      <w:r w:rsidR="00D67A06" w:rsidRPr="00CD6608">
        <w:rPr>
          <w:rFonts w:ascii="Times New Roman" w:eastAsia="Times New Roman" w:hAnsi="Times New Roman" w:cs="Arial"/>
          <w:sz w:val="24"/>
          <w:szCs w:val="24"/>
        </w:rPr>
        <w:t>s</w:t>
      </w:r>
      <w:r w:rsidR="00A6123E" w:rsidRPr="00CD6608">
        <w:rPr>
          <w:rFonts w:ascii="Times New Roman" w:eastAsia="Times New Roman" w:hAnsi="Times New Roman" w:cs="Arial"/>
          <w:sz w:val="24"/>
          <w:szCs w:val="24"/>
        </w:rPr>
        <w:t>tup</w:t>
      </w:r>
      <w:r w:rsidR="00E355E5" w:rsidRPr="00CD6608">
        <w:rPr>
          <w:rFonts w:ascii="Times New Roman" w:eastAsia="Times New Roman" w:hAnsi="Times New Roman" w:cs="Arial"/>
          <w:sz w:val="24"/>
          <w:szCs w:val="24"/>
        </w:rPr>
        <w:t>c</w:t>
      </w:r>
      <w:r w:rsidR="00A6123E" w:rsidRPr="00CD6608">
        <w:rPr>
          <w:rFonts w:ascii="Times New Roman" w:eastAsia="Times New Roman" w:hAnsi="Times New Roman" w:cs="Arial"/>
          <w:sz w:val="24"/>
          <w:szCs w:val="24"/>
        </w:rPr>
        <w:t xml:space="preserve">ima koji se vode pred Sudom.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27 </w:t>
      </w:r>
      <w:r w:rsidR="002550A6">
        <w:rPr>
          <w:rFonts w:ascii="Times New Roman" w:eastAsia="Times New Roman" w:hAnsi="Times New Roman" w:cs="Arial"/>
          <w:i/>
          <w:sz w:val="24"/>
          <w:szCs w:val="24"/>
        </w:rPr>
        <w:t xml:space="preserve">Oberstergerichtshof </w:t>
      </w:r>
      <w:r w:rsidR="00D67A06" w:rsidRPr="00CD6608">
        <w:rPr>
          <w:rFonts w:ascii="Times New Roman" w:eastAsia="Times New Roman" w:hAnsi="Times New Roman" w:cs="Arial"/>
          <w:sz w:val="24"/>
          <w:szCs w:val="24"/>
        </w:rPr>
        <w:t>iz tog</w:t>
      </w:r>
      <w:r w:rsidR="002550A6">
        <w:rPr>
          <w:rFonts w:ascii="Times New Roman" w:eastAsia="Times New Roman" w:hAnsi="Times New Roman" w:cs="Arial"/>
          <w:sz w:val="24"/>
          <w:szCs w:val="24"/>
        </w:rPr>
        <w:t>a</w:t>
      </w:r>
      <w:r w:rsidR="00D67A06" w:rsidRPr="00CD6608">
        <w:rPr>
          <w:rFonts w:ascii="Times New Roman" w:eastAsia="Times New Roman" w:hAnsi="Times New Roman" w:cs="Arial"/>
          <w:sz w:val="24"/>
          <w:szCs w:val="24"/>
        </w:rPr>
        <w:t xml:space="preserve"> razloga smatra </w:t>
      </w:r>
      <w:r w:rsidR="00A6123E" w:rsidRPr="00CD6608">
        <w:rPr>
          <w:rFonts w:ascii="Times New Roman" w:eastAsia="Times New Roman" w:hAnsi="Times New Roman" w:cs="Arial"/>
          <w:sz w:val="24"/>
          <w:szCs w:val="24"/>
        </w:rPr>
        <w:t xml:space="preserve">da odluka u sporu ovisi o tumačenju </w:t>
      </w:r>
      <w:r w:rsidR="00D22099">
        <w:rPr>
          <w:rFonts w:ascii="Times New Roman" w:eastAsia="Times New Roman" w:hAnsi="Times New Roman" w:cs="Arial"/>
          <w:sz w:val="24"/>
          <w:szCs w:val="24"/>
        </w:rPr>
        <w:t>Bruxellesk</w:t>
      </w:r>
      <w:r w:rsidR="00A6123E" w:rsidRPr="00CD6608">
        <w:rPr>
          <w:rFonts w:ascii="Times New Roman" w:eastAsia="Times New Roman" w:hAnsi="Times New Roman" w:cs="Arial"/>
          <w:sz w:val="24"/>
          <w:szCs w:val="24"/>
        </w:rPr>
        <w:t>e konvencije te je stoga prekinuo postupak i Sudu uputio sljedeća pitanja na prethodno tumačenje</w:t>
      </w:r>
      <w:r w:rsidRPr="00CD6608">
        <w:rPr>
          <w:rFonts w:ascii="Times New Roman" w:eastAsia="Times New Roman" w:hAnsi="Times New Roman" w:cs="Arial"/>
          <w:sz w:val="24"/>
          <w:szCs w:val="24"/>
        </w:rPr>
        <w:t xml:space="preserve">: </w:t>
      </w:r>
    </w:p>
    <w:p w:rsidR="005221D5" w:rsidRDefault="005221D5" w:rsidP="005221D5">
      <w:pPr>
        <w:spacing w:after="0" w:line="240" w:lineRule="auto"/>
        <w:ind w:left="720"/>
        <w:rPr>
          <w:rFonts w:ascii="Times New Roman" w:eastAsia="Times New Roman" w:hAnsi="Times New Roman" w:cs="Arial"/>
          <w:sz w:val="24"/>
          <w:szCs w:val="24"/>
        </w:rPr>
      </w:pPr>
    </w:p>
    <w:p w:rsidR="00121E82" w:rsidRPr="00CD6608" w:rsidRDefault="00121E82" w:rsidP="005221D5">
      <w:pPr>
        <w:spacing w:after="0" w:line="240" w:lineRule="auto"/>
        <w:ind w:left="720"/>
        <w:rPr>
          <w:rFonts w:ascii="Times New Roman" w:eastAsia="Times New Roman" w:hAnsi="Times New Roman" w:cs="Arial"/>
          <w:sz w:val="24"/>
          <w:szCs w:val="24"/>
        </w:rPr>
      </w:pPr>
      <w:r w:rsidRPr="00CD6608">
        <w:rPr>
          <w:rFonts w:ascii="Times New Roman" w:eastAsia="Times New Roman" w:hAnsi="Times New Roman" w:cs="Arial"/>
          <w:sz w:val="24"/>
          <w:szCs w:val="24"/>
        </w:rPr>
        <w:t>1.</w:t>
      </w:r>
      <w:r w:rsidR="005221D5">
        <w:rPr>
          <w:rFonts w:ascii="Times New Roman" w:eastAsia="Times New Roman" w:hAnsi="Times New Roman" w:cs="Arial"/>
          <w:sz w:val="24"/>
          <w:szCs w:val="24"/>
        </w:rPr>
        <w:t xml:space="preserve"> </w:t>
      </w:r>
      <w:r w:rsidR="00E84E2A" w:rsidRPr="00CD6608">
        <w:rPr>
          <w:rFonts w:ascii="Times New Roman" w:eastAsia="Times New Roman" w:hAnsi="Times New Roman" w:cs="Arial"/>
          <w:sz w:val="24"/>
          <w:szCs w:val="24"/>
        </w:rPr>
        <w:t>Je li za svojstvo potrošača u smislu članka 13. Konvencije kod d</w:t>
      </w:r>
      <w:r w:rsidR="00D67A06" w:rsidRPr="00CD6608">
        <w:rPr>
          <w:rFonts w:ascii="Times New Roman" w:eastAsia="Times New Roman" w:hAnsi="Times New Roman" w:cs="Arial"/>
          <w:sz w:val="24"/>
          <w:szCs w:val="24"/>
        </w:rPr>
        <w:t>jelomično privatne namjene kupoprodaje</w:t>
      </w:r>
      <w:r w:rsidR="00E84E2A" w:rsidRPr="00CD6608">
        <w:rPr>
          <w:rFonts w:ascii="Times New Roman" w:eastAsia="Times New Roman" w:hAnsi="Times New Roman" w:cs="Arial"/>
          <w:sz w:val="24"/>
          <w:szCs w:val="24"/>
        </w:rPr>
        <w:t xml:space="preserve"> </w:t>
      </w:r>
      <w:r w:rsidR="00D67A06" w:rsidRPr="00CD6608">
        <w:rPr>
          <w:rFonts w:ascii="Times New Roman" w:eastAsia="Times New Roman" w:hAnsi="Times New Roman" w:cs="Arial"/>
          <w:sz w:val="24"/>
          <w:szCs w:val="24"/>
        </w:rPr>
        <w:t>odlučujuća</w:t>
      </w:r>
      <w:r w:rsidR="00E84E2A" w:rsidRPr="00CD6608">
        <w:rPr>
          <w:rFonts w:ascii="Times New Roman" w:eastAsia="Times New Roman" w:hAnsi="Times New Roman" w:cs="Arial"/>
          <w:sz w:val="24"/>
          <w:szCs w:val="24"/>
        </w:rPr>
        <w:t xml:space="preserve"> njezin</w:t>
      </w:r>
      <w:r w:rsidR="00D67A06" w:rsidRPr="00CD6608">
        <w:rPr>
          <w:rFonts w:ascii="Times New Roman" w:eastAsia="Times New Roman" w:hAnsi="Times New Roman" w:cs="Arial"/>
          <w:sz w:val="24"/>
          <w:szCs w:val="24"/>
        </w:rPr>
        <w:t>a pretežito privatna</w:t>
      </w:r>
      <w:r w:rsidR="00E84E2A" w:rsidRPr="00CD6608">
        <w:rPr>
          <w:rFonts w:ascii="Times New Roman" w:eastAsia="Times New Roman" w:hAnsi="Times New Roman" w:cs="Arial"/>
          <w:sz w:val="24"/>
          <w:szCs w:val="24"/>
        </w:rPr>
        <w:t xml:space="preserve"> ili profesionalno-poslovna </w:t>
      </w:r>
      <w:r w:rsidR="00377277">
        <w:rPr>
          <w:rFonts w:ascii="Times New Roman" w:eastAsia="Times New Roman" w:hAnsi="Times New Roman" w:cs="Arial"/>
          <w:sz w:val="24"/>
          <w:szCs w:val="24"/>
        </w:rPr>
        <w:t>namjen</w:t>
      </w:r>
      <w:r w:rsidR="00E84E2A" w:rsidRPr="00CD6608">
        <w:rPr>
          <w:rFonts w:ascii="Times New Roman" w:eastAsia="Times New Roman" w:hAnsi="Times New Roman" w:cs="Arial"/>
          <w:sz w:val="24"/>
          <w:szCs w:val="24"/>
        </w:rPr>
        <w:t xml:space="preserve">a i koji su kriteriji mjerodavni za određivanje privatne ili profesionalno-poslovne </w:t>
      </w:r>
      <w:r w:rsidR="00377277">
        <w:rPr>
          <w:rFonts w:ascii="Times New Roman" w:eastAsia="Times New Roman" w:hAnsi="Times New Roman" w:cs="Arial"/>
          <w:sz w:val="24"/>
          <w:szCs w:val="24"/>
        </w:rPr>
        <w:t>namjen</w:t>
      </w:r>
      <w:r w:rsidR="005221D5">
        <w:rPr>
          <w:rFonts w:ascii="Times New Roman" w:eastAsia="Times New Roman" w:hAnsi="Times New Roman" w:cs="Arial"/>
          <w:sz w:val="24"/>
          <w:szCs w:val="24"/>
        </w:rPr>
        <w:t>e?</w:t>
      </w:r>
    </w:p>
    <w:p w:rsidR="005221D5" w:rsidRDefault="005221D5" w:rsidP="005221D5">
      <w:pPr>
        <w:spacing w:after="0" w:line="240" w:lineRule="auto"/>
        <w:ind w:left="720"/>
        <w:rPr>
          <w:rFonts w:ascii="Times New Roman" w:eastAsia="Times New Roman" w:hAnsi="Times New Roman" w:cs="Arial"/>
          <w:sz w:val="24"/>
          <w:szCs w:val="24"/>
        </w:rPr>
      </w:pPr>
    </w:p>
    <w:p w:rsidR="00121E82" w:rsidRPr="00CD6608" w:rsidRDefault="00121E82" w:rsidP="005221D5">
      <w:pPr>
        <w:spacing w:after="0" w:line="240" w:lineRule="auto"/>
        <w:ind w:left="720"/>
        <w:rPr>
          <w:rFonts w:ascii="Times New Roman" w:eastAsia="Times New Roman" w:hAnsi="Times New Roman" w:cs="Arial"/>
          <w:sz w:val="24"/>
          <w:szCs w:val="24"/>
        </w:rPr>
      </w:pPr>
      <w:r w:rsidRPr="00CD6608">
        <w:rPr>
          <w:rFonts w:ascii="Times New Roman" w:eastAsia="Times New Roman" w:hAnsi="Times New Roman" w:cs="Arial"/>
          <w:sz w:val="24"/>
          <w:szCs w:val="24"/>
        </w:rPr>
        <w:t>2.</w:t>
      </w:r>
      <w:r w:rsidR="005221D5">
        <w:rPr>
          <w:rFonts w:ascii="Times New Roman" w:eastAsia="Times New Roman" w:hAnsi="Times New Roman" w:cs="Arial"/>
          <w:sz w:val="24"/>
          <w:szCs w:val="24"/>
        </w:rPr>
        <w:t xml:space="preserve"> </w:t>
      </w:r>
      <w:r w:rsidR="00E84E2A" w:rsidRPr="00CD6608">
        <w:rPr>
          <w:rFonts w:ascii="Times New Roman" w:eastAsia="Times New Roman" w:hAnsi="Times New Roman" w:cs="Arial"/>
          <w:sz w:val="24"/>
          <w:szCs w:val="24"/>
        </w:rPr>
        <w:t>Jesu li za određivan</w:t>
      </w:r>
      <w:r w:rsidR="00F87B3C" w:rsidRPr="00CD6608">
        <w:rPr>
          <w:rFonts w:ascii="Times New Roman" w:eastAsia="Times New Roman" w:hAnsi="Times New Roman" w:cs="Arial"/>
          <w:sz w:val="24"/>
          <w:szCs w:val="24"/>
        </w:rPr>
        <w:t xml:space="preserve">je </w:t>
      </w:r>
      <w:r w:rsidR="00377277">
        <w:rPr>
          <w:rFonts w:ascii="Times New Roman" w:eastAsia="Times New Roman" w:hAnsi="Times New Roman" w:cs="Arial"/>
          <w:sz w:val="24"/>
          <w:szCs w:val="24"/>
        </w:rPr>
        <w:t>namjen</w:t>
      </w:r>
      <w:r w:rsidR="00F87B3C" w:rsidRPr="00CD6608">
        <w:rPr>
          <w:rFonts w:ascii="Times New Roman" w:eastAsia="Times New Roman" w:hAnsi="Times New Roman" w:cs="Arial"/>
          <w:sz w:val="24"/>
          <w:szCs w:val="24"/>
        </w:rPr>
        <w:t>e bitne okolnosti koje se</w:t>
      </w:r>
      <w:r w:rsidR="00D67A06" w:rsidRPr="00CD6608">
        <w:rPr>
          <w:rFonts w:ascii="Times New Roman" w:eastAsia="Times New Roman" w:hAnsi="Times New Roman" w:cs="Arial"/>
          <w:sz w:val="24"/>
          <w:szCs w:val="24"/>
        </w:rPr>
        <w:t>,</w:t>
      </w:r>
      <w:r w:rsidR="00E84E2A" w:rsidRPr="00CD6608">
        <w:rPr>
          <w:rFonts w:ascii="Times New Roman" w:eastAsia="Times New Roman" w:hAnsi="Times New Roman" w:cs="Arial"/>
          <w:sz w:val="24"/>
          <w:szCs w:val="24"/>
        </w:rPr>
        <w:t xml:space="preserve"> iz persp</w:t>
      </w:r>
      <w:r w:rsidR="00D67A06" w:rsidRPr="00CD6608">
        <w:rPr>
          <w:rFonts w:ascii="Times New Roman" w:eastAsia="Times New Roman" w:hAnsi="Times New Roman" w:cs="Arial"/>
          <w:sz w:val="24"/>
          <w:szCs w:val="24"/>
        </w:rPr>
        <w:t>ek</w:t>
      </w:r>
      <w:r w:rsidR="00E84E2A" w:rsidRPr="00CD6608">
        <w:rPr>
          <w:rFonts w:ascii="Times New Roman" w:eastAsia="Times New Roman" w:hAnsi="Times New Roman" w:cs="Arial"/>
          <w:sz w:val="24"/>
          <w:szCs w:val="24"/>
        </w:rPr>
        <w:t>tive ugovornog partnera potrošača</w:t>
      </w:r>
      <w:r w:rsidR="00D67A06" w:rsidRPr="00CD6608">
        <w:rPr>
          <w:rFonts w:ascii="Times New Roman" w:eastAsia="Times New Roman" w:hAnsi="Times New Roman" w:cs="Arial"/>
          <w:sz w:val="24"/>
          <w:szCs w:val="24"/>
        </w:rPr>
        <w:t>,</w:t>
      </w:r>
      <w:r w:rsidR="00E84E2A" w:rsidRPr="00CD6608">
        <w:rPr>
          <w:rFonts w:ascii="Times New Roman" w:eastAsia="Times New Roman" w:hAnsi="Times New Roman" w:cs="Arial"/>
          <w:sz w:val="24"/>
          <w:szCs w:val="24"/>
        </w:rPr>
        <w:t xml:space="preserve"> objektivno</w:t>
      </w:r>
      <w:r w:rsidR="00D67A06" w:rsidRPr="00CD6608">
        <w:rPr>
          <w:rFonts w:ascii="Times New Roman" w:eastAsia="Times New Roman" w:hAnsi="Times New Roman" w:cs="Arial"/>
          <w:sz w:val="24"/>
          <w:szCs w:val="24"/>
        </w:rPr>
        <w:t xml:space="preserve"> </w:t>
      </w:r>
      <w:r w:rsidR="00F87B3C" w:rsidRPr="00CD6608">
        <w:rPr>
          <w:rFonts w:ascii="Times New Roman" w:eastAsia="Times New Roman" w:hAnsi="Times New Roman" w:cs="Arial"/>
          <w:sz w:val="24"/>
          <w:szCs w:val="24"/>
        </w:rPr>
        <w:t>mogu pretpostaviti</w:t>
      </w:r>
      <w:r w:rsidR="00E84E2A" w:rsidRPr="00CD6608">
        <w:rPr>
          <w:rFonts w:ascii="Times New Roman" w:eastAsia="Times New Roman" w:hAnsi="Times New Roman" w:cs="Arial"/>
          <w:sz w:val="24"/>
          <w:szCs w:val="24"/>
        </w:rPr>
        <w:t xml:space="preserve">? </w:t>
      </w:r>
    </w:p>
    <w:p w:rsidR="005221D5" w:rsidRDefault="005221D5" w:rsidP="005221D5">
      <w:pPr>
        <w:spacing w:after="0" w:line="240" w:lineRule="auto"/>
        <w:ind w:left="720"/>
        <w:rPr>
          <w:rFonts w:ascii="Times New Roman" w:eastAsia="Times New Roman" w:hAnsi="Times New Roman" w:cs="Arial"/>
          <w:sz w:val="24"/>
          <w:szCs w:val="24"/>
        </w:rPr>
      </w:pPr>
    </w:p>
    <w:p w:rsidR="00121E82" w:rsidRPr="00CD6608" w:rsidRDefault="00121E82" w:rsidP="005221D5">
      <w:pPr>
        <w:spacing w:after="0" w:line="240" w:lineRule="auto"/>
        <w:ind w:left="720"/>
        <w:rPr>
          <w:rFonts w:ascii="Times New Roman" w:eastAsia="Times New Roman" w:hAnsi="Times New Roman" w:cs="Arial"/>
          <w:sz w:val="24"/>
          <w:szCs w:val="24"/>
        </w:rPr>
      </w:pPr>
      <w:r w:rsidRPr="00CD6608">
        <w:rPr>
          <w:rFonts w:ascii="Times New Roman" w:eastAsia="Times New Roman" w:hAnsi="Times New Roman" w:cs="Arial"/>
          <w:sz w:val="24"/>
          <w:szCs w:val="24"/>
        </w:rPr>
        <w:t>3.</w:t>
      </w:r>
      <w:r w:rsidR="005221D5">
        <w:rPr>
          <w:rFonts w:ascii="Times New Roman" w:eastAsia="Times New Roman" w:hAnsi="Times New Roman" w:cs="Arial"/>
          <w:sz w:val="24"/>
          <w:szCs w:val="24"/>
        </w:rPr>
        <w:t xml:space="preserve"> </w:t>
      </w:r>
      <w:r w:rsidR="00E84E2A" w:rsidRPr="00CD6608">
        <w:rPr>
          <w:rFonts w:ascii="Times New Roman" w:eastAsia="Times New Roman" w:hAnsi="Times New Roman" w:cs="Arial"/>
          <w:sz w:val="24"/>
          <w:szCs w:val="24"/>
        </w:rPr>
        <w:t xml:space="preserve">Treba li </w:t>
      </w:r>
      <w:r w:rsidR="008A1B39" w:rsidRPr="00CD6608">
        <w:rPr>
          <w:rFonts w:ascii="Times New Roman" w:eastAsia="Times New Roman" w:hAnsi="Times New Roman" w:cs="Arial"/>
          <w:sz w:val="24"/>
          <w:szCs w:val="24"/>
        </w:rPr>
        <w:t xml:space="preserve">u slučaju dvojbe </w:t>
      </w:r>
      <w:r w:rsidR="00E84E2A" w:rsidRPr="00CD6608">
        <w:rPr>
          <w:rFonts w:ascii="Times New Roman" w:eastAsia="Times New Roman" w:hAnsi="Times New Roman" w:cs="Arial"/>
          <w:sz w:val="24"/>
          <w:szCs w:val="24"/>
        </w:rPr>
        <w:t>ugovor koji se može pripisati ka</w:t>
      </w:r>
      <w:r w:rsidR="00E21DBA">
        <w:rPr>
          <w:rFonts w:ascii="Times New Roman" w:eastAsia="Times New Roman" w:hAnsi="Times New Roman" w:cs="Arial"/>
          <w:sz w:val="24"/>
          <w:szCs w:val="24"/>
        </w:rPr>
        <w:t>k</w:t>
      </w:r>
      <w:r w:rsidR="00E84E2A" w:rsidRPr="00CD6608">
        <w:rPr>
          <w:rFonts w:ascii="Times New Roman" w:eastAsia="Times New Roman" w:hAnsi="Times New Roman" w:cs="Arial"/>
          <w:sz w:val="24"/>
          <w:szCs w:val="24"/>
        </w:rPr>
        <w:t>o privatnoj, tako i profesionalno-poslovnoj djelatnosti</w:t>
      </w:r>
      <w:r w:rsidR="00E355E5">
        <w:rPr>
          <w:rFonts w:ascii="Times New Roman" w:eastAsia="Times New Roman" w:hAnsi="Times New Roman" w:cs="Arial"/>
          <w:sz w:val="24"/>
          <w:szCs w:val="24"/>
        </w:rPr>
        <w:t>,</w:t>
      </w:r>
      <w:r w:rsidR="00E21DBA">
        <w:rPr>
          <w:rFonts w:ascii="Times New Roman" w:eastAsia="Times New Roman" w:hAnsi="Times New Roman" w:cs="Arial"/>
          <w:sz w:val="24"/>
          <w:szCs w:val="24"/>
        </w:rPr>
        <w:t xml:space="preserve"> smatrati potrošačkim ugovorom?</w:t>
      </w:r>
    </w:p>
    <w:p w:rsidR="005221D5" w:rsidRDefault="005221D5" w:rsidP="005221D5">
      <w:pPr>
        <w:spacing w:after="0" w:line="240" w:lineRule="auto"/>
        <w:ind w:left="720"/>
        <w:rPr>
          <w:rFonts w:ascii="Times New Roman" w:eastAsia="Times New Roman" w:hAnsi="Times New Roman" w:cs="Arial"/>
          <w:sz w:val="24"/>
          <w:szCs w:val="24"/>
        </w:rPr>
      </w:pPr>
    </w:p>
    <w:p w:rsidR="00121E82" w:rsidRPr="00CD6608" w:rsidRDefault="00121E82" w:rsidP="005221D5">
      <w:pPr>
        <w:spacing w:after="0" w:line="240" w:lineRule="auto"/>
        <w:ind w:left="720"/>
        <w:rPr>
          <w:rFonts w:ascii="Times New Roman" w:eastAsia="Times New Roman" w:hAnsi="Times New Roman" w:cs="Arial"/>
          <w:sz w:val="24"/>
          <w:szCs w:val="24"/>
        </w:rPr>
      </w:pPr>
      <w:r w:rsidRPr="00CD6608">
        <w:rPr>
          <w:rFonts w:ascii="Times New Roman" w:eastAsia="Times New Roman" w:hAnsi="Times New Roman" w:cs="Arial"/>
          <w:sz w:val="24"/>
          <w:szCs w:val="24"/>
        </w:rPr>
        <w:t>4.</w:t>
      </w:r>
      <w:r w:rsidR="005221D5">
        <w:rPr>
          <w:rFonts w:ascii="Times New Roman" w:eastAsia="Times New Roman" w:hAnsi="Times New Roman" w:cs="Arial"/>
          <w:sz w:val="24"/>
          <w:szCs w:val="24"/>
        </w:rPr>
        <w:t xml:space="preserve"> </w:t>
      </w:r>
      <w:r w:rsidR="008A1B39" w:rsidRPr="00CD6608">
        <w:rPr>
          <w:rFonts w:ascii="Times New Roman" w:eastAsia="Times New Roman" w:hAnsi="Times New Roman" w:cs="Arial"/>
          <w:sz w:val="24"/>
          <w:szCs w:val="24"/>
        </w:rPr>
        <w:t>Treba li i onda smatrati</w:t>
      </w:r>
      <w:r w:rsidR="00E84E2A" w:rsidRPr="00CD6608">
        <w:rPr>
          <w:rFonts w:ascii="Times New Roman" w:eastAsia="Times New Roman" w:hAnsi="Times New Roman" w:cs="Arial"/>
          <w:sz w:val="24"/>
          <w:szCs w:val="24"/>
        </w:rPr>
        <w:t xml:space="preserve"> da je </w:t>
      </w:r>
      <w:r w:rsidR="00E75697">
        <w:rPr>
          <w:rFonts w:ascii="Times New Roman" w:eastAsia="Times New Roman" w:hAnsi="Times New Roman" w:cs="Arial"/>
          <w:sz w:val="24"/>
          <w:szCs w:val="24"/>
        </w:rPr>
        <w:t>sklapanju</w:t>
      </w:r>
      <w:r w:rsidR="00E84E2A" w:rsidRPr="00CD6608">
        <w:rPr>
          <w:rFonts w:ascii="Times New Roman" w:eastAsia="Times New Roman" w:hAnsi="Times New Roman" w:cs="Arial"/>
          <w:sz w:val="24"/>
          <w:szCs w:val="24"/>
        </w:rPr>
        <w:t xml:space="preserve"> ugovora prethodila reklama u smislu članka 13. stavka 3. točke a. Konvencije</w:t>
      </w:r>
      <w:r w:rsidR="00E75697">
        <w:rPr>
          <w:rFonts w:ascii="Times New Roman" w:eastAsia="Times New Roman" w:hAnsi="Times New Roman" w:cs="Arial"/>
          <w:sz w:val="24"/>
          <w:szCs w:val="24"/>
        </w:rPr>
        <w:t>,</w:t>
      </w:r>
      <w:r w:rsidR="00E84E2A" w:rsidRPr="00CD6608">
        <w:rPr>
          <w:rFonts w:ascii="Times New Roman" w:eastAsia="Times New Roman" w:hAnsi="Times New Roman" w:cs="Arial"/>
          <w:sz w:val="24"/>
          <w:szCs w:val="24"/>
        </w:rPr>
        <w:t xml:space="preserve"> ako je kasniji ugovorni partner potrošača </w:t>
      </w:r>
      <w:r w:rsidR="0039770A" w:rsidRPr="00CD6608">
        <w:rPr>
          <w:rFonts w:ascii="Times New Roman" w:eastAsia="Times New Roman" w:hAnsi="Times New Roman" w:cs="Arial"/>
          <w:sz w:val="24"/>
          <w:szCs w:val="24"/>
        </w:rPr>
        <w:t xml:space="preserve">prospektima reklamirao svoje proizvode, ali u njima nije bila reklama za proizvod koji je potrošač </w:t>
      </w:r>
      <w:r w:rsidR="008A1B39" w:rsidRPr="00CD6608">
        <w:rPr>
          <w:rFonts w:ascii="Times New Roman" w:eastAsia="Times New Roman" w:hAnsi="Times New Roman" w:cs="Arial"/>
          <w:sz w:val="24"/>
          <w:szCs w:val="24"/>
        </w:rPr>
        <w:t xml:space="preserve">u konačnici </w:t>
      </w:r>
      <w:r w:rsidR="0039770A" w:rsidRPr="00CD6608">
        <w:rPr>
          <w:rFonts w:ascii="Times New Roman" w:eastAsia="Times New Roman" w:hAnsi="Times New Roman" w:cs="Arial"/>
          <w:sz w:val="24"/>
          <w:szCs w:val="24"/>
        </w:rPr>
        <w:t xml:space="preserve">kupio? </w:t>
      </w:r>
    </w:p>
    <w:p w:rsidR="005221D5" w:rsidRDefault="005221D5" w:rsidP="005221D5">
      <w:pPr>
        <w:spacing w:after="0" w:line="240" w:lineRule="auto"/>
        <w:ind w:left="720"/>
        <w:rPr>
          <w:rFonts w:ascii="Times New Roman" w:eastAsia="Times New Roman" w:hAnsi="Times New Roman" w:cs="Arial"/>
          <w:sz w:val="24"/>
          <w:szCs w:val="24"/>
        </w:rPr>
      </w:pPr>
    </w:p>
    <w:p w:rsidR="00121E82" w:rsidRPr="00CD6608" w:rsidRDefault="00121E82" w:rsidP="005221D5">
      <w:pPr>
        <w:spacing w:after="0" w:line="240" w:lineRule="auto"/>
        <w:ind w:left="720"/>
        <w:rPr>
          <w:rFonts w:ascii="Times New Roman" w:eastAsia="Times New Roman" w:hAnsi="Times New Roman" w:cs="Arial"/>
          <w:sz w:val="24"/>
          <w:szCs w:val="24"/>
        </w:rPr>
      </w:pPr>
      <w:r w:rsidRPr="00CD6608">
        <w:rPr>
          <w:rFonts w:ascii="Times New Roman" w:eastAsia="Times New Roman" w:hAnsi="Times New Roman" w:cs="Arial"/>
          <w:sz w:val="24"/>
          <w:szCs w:val="24"/>
        </w:rPr>
        <w:t>5.</w:t>
      </w:r>
      <w:r w:rsidR="005221D5">
        <w:rPr>
          <w:rFonts w:ascii="Times New Roman" w:eastAsia="Times New Roman" w:hAnsi="Times New Roman" w:cs="Arial"/>
          <w:sz w:val="24"/>
          <w:szCs w:val="24"/>
        </w:rPr>
        <w:t xml:space="preserve"> </w:t>
      </w:r>
      <w:r w:rsidR="0039770A" w:rsidRPr="00CD6608">
        <w:rPr>
          <w:rFonts w:ascii="Times New Roman" w:eastAsia="Times New Roman" w:hAnsi="Times New Roman" w:cs="Arial"/>
          <w:sz w:val="24"/>
          <w:szCs w:val="24"/>
        </w:rPr>
        <w:t>Radi li se i onda o potrošačko</w:t>
      </w:r>
      <w:r w:rsidR="005002A4" w:rsidRPr="00CD6608">
        <w:rPr>
          <w:rFonts w:ascii="Times New Roman" w:eastAsia="Times New Roman" w:hAnsi="Times New Roman" w:cs="Arial"/>
          <w:sz w:val="24"/>
          <w:szCs w:val="24"/>
        </w:rPr>
        <w:t>m ugovoru u smislu članka 13. Ko</w:t>
      </w:r>
      <w:r w:rsidR="0039770A" w:rsidRPr="00CD6608">
        <w:rPr>
          <w:rFonts w:ascii="Times New Roman" w:eastAsia="Times New Roman" w:hAnsi="Times New Roman" w:cs="Arial"/>
          <w:sz w:val="24"/>
          <w:szCs w:val="24"/>
        </w:rPr>
        <w:t>nvencije</w:t>
      </w:r>
      <w:r w:rsidR="008414DA">
        <w:rPr>
          <w:rFonts w:ascii="Times New Roman" w:eastAsia="Times New Roman" w:hAnsi="Times New Roman" w:cs="Arial"/>
          <w:sz w:val="24"/>
          <w:szCs w:val="24"/>
        </w:rPr>
        <w:t>,</w:t>
      </w:r>
      <w:r w:rsidR="0039770A" w:rsidRPr="00CD6608">
        <w:rPr>
          <w:rFonts w:ascii="Times New Roman" w:eastAsia="Times New Roman" w:hAnsi="Times New Roman" w:cs="Arial"/>
          <w:sz w:val="24"/>
          <w:szCs w:val="24"/>
        </w:rPr>
        <w:t xml:space="preserve"> ako je prodavatelj iz svoje države telefonskim putem </w:t>
      </w:r>
      <w:r w:rsidR="005002A4" w:rsidRPr="00CD6608">
        <w:rPr>
          <w:rFonts w:ascii="Times New Roman" w:eastAsia="Times New Roman" w:hAnsi="Times New Roman" w:cs="Arial"/>
          <w:sz w:val="24"/>
          <w:szCs w:val="24"/>
        </w:rPr>
        <w:t>dao ponudu kupcu</w:t>
      </w:r>
      <w:r w:rsidR="0039770A" w:rsidRPr="00CD6608">
        <w:rPr>
          <w:rFonts w:ascii="Times New Roman" w:eastAsia="Times New Roman" w:hAnsi="Times New Roman" w:cs="Arial"/>
          <w:sz w:val="24"/>
          <w:szCs w:val="24"/>
        </w:rPr>
        <w:t xml:space="preserve"> koji živi u drugoj državi</w:t>
      </w:r>
      <w:r w:rsidR="005002A4" w:rsidRPr="00CD6608">
        <w:rPr>
          <w:rFonts w:ascii="Times New Roman" w:eastAsia="Times New Roman" w:hAnsi="Times New Roman" w:cs="Arial"/>
          <w:sz w:val="24"/>
          <w:szCs w:val="24"/>
        </w:rPr>
        <w:t>, a</w:t>
      </w:r>
      <w:r w:rsidR="0039770A" w:rsidRPr="00CD6608">
        <w:rPr>
          <w:rFonts w:ascii="Times New Roman" w:eastAsia="Times New Roman" w:hAnsi="Times New Roman" w:cs="Arial"/>
          <w:sz w:val="24"/>
          <w:szCs w:val="24"/>
        </w:rPr>
        <w:t xml:space="preserve"> koju on nije prihvatio, ali je kasnije temeljem pisane ponude kupio ponuđeni proizvod?</w:t>
      </w:r>
      <w:r w:rsidR="0039770A" w:rsidRPr="00CD6608">
        <w:rPr>
          <w:rFonts w:ascii="Times New Roman" w:eastAsia="Times New Roman" w:hAnsi="Times New Roman" w:cs="Arial"/>
          <w:sz w:val="24"/>
          <w:szCs w:val="24"/>
        </w:rPr>
        <w:tab/>
        <w:t xml:space="preserve"> </w:t>
      </w:r>
    </w:p>
    <w:p w:rsidR="005221D5" w:rsidRDefault="005221D5" w:rsidP="005221D5">
      <w:pPr>
        <w:spacing w:after="0" w:line="240" w:lineRule="auto"/>
        <w:ind w:left="720"/>
        <w:rPr>
          <w:rFonts w:ascii="Times New Roman" w:eastAsia="Times New Roman" w:hAnsi="Times New Roman" w:cs="Arial"/>
          <w:sz w:val="24"/>
          <w:szCs w:val="24"/>
        </w:rPr>
      </w:pPr>
    </w:p>
    <w:p w:rsidR="00121E82" w:rsidRPr="00CD6608" w:rsidRDefault="00121E82" w:rsidP="005221D5">
      <w:pPr>
        <w:spacing w:after="0" w:line="240" w:lineRule="auto"/>
        <w:ind w:left="720"/>
        <w:rPr>
          <w:rFonts w:ascii="Times New Roman" w:eastAsia="Times New Roman" w:hAnsi="Times New Roman" w:cs="Arial"/>
          <w:sz w:val="24"/>
          <w:szCs w:val="24"/>
        </w:rPr>
      </w:pPr>
      <w:r w:rsidRPr="00CD6608">
        <w:rPr>
          <w:rFonts w:ascii="Times New Roman" w:eastAsia="Times New Roman" w:hAnsi="Times New Roman" w:cs="Arial"/>
          <w:sz w:val="24"/>
          <w:szCs w:val="24"/>
        </w:rPr>
        <w:t>6.</w:t>
      </w:r>
      <w:r w:rsidR="005221D5">
        <w:rPr>
          <w:rFonts w:ascii="Times New Roman" w:eastAsia="Times New Roman" w:hAnsi="Times New Roman" w:cs="Arial"/>
          <w:sz w:val="24"/>
          <w:szCs w:val="24"/>
        </w:rPr>
        <w:t xml:space="preserve"> </w:t>
      </w:r>
      <w:r w:rsidR="0039770A" w:rsidRPr="00CD6608">
        <w:rPr>
          <w:rFonts w:ascii="Times New Roman" w:eastAsia="Times New Roman" w:hAnsi="Times New Roman" w:cs="Arial"/>
          <w:sz w:val="24"/>
          <w:szCs w:val="24"/>
        </w:rPr>
        <w:t xml:space="preserve">Je li potrošač sukladno članku 13. stavku 3. točki b. Konvencije pravnu radnju koja je potrebna za </w:t>
      </w:r>
      <w:r w:rsidR="00FA3C14">
        <w:rPr>
          <w:rFonts w:ascii="Times New Roman" w:eastAsia="Times New Roman" w:hAnsi="Times New Roman" w:cs="Arial"/>
          <w:sz w:val="24"/>
          <w:szCs w:val="24"/>
        </w:rPr>
        <w:t xml:space="preserve">sklapanje </w:t>
      </w:r>
      <w:r w:rsidR="0039770A" w:rsidRPr="00CD6608">
        <w:rPr>
          <w:rFonts w:ascii="Times New Roman" w:eastAsia="Times New Roman" w:hAnsi="Times New Roman" w:cs="Arial"/>
          <w:sz w:val="24"/>
          <w:szCs w:val="24"/>
        </w:rPr>
        <w:t>ugovora i onda obavio u državi potrošača ako je ponudu</w:t>
      </w:r>
      <w:r w:rsidR="005F6ADF" w:rsidRPr="00CD6608">
        <w:rPr>
          <w:rFonts w:ascii="Times New Roman" w:eastAsia="Times New Roman" w:hAnsi="Times New Roman" w:cs="Arial"/>
          <w:sz w:val="24"/>
          <w:szCs w:val="24"/>
        </w:rPr>
        <w:t>,</w:t>
      </w:r>
      <w:r w:rsidR="0039770A" w:rsidRPr="00CD6608">
        <w:rPr>
          <w:rFonts w:ascii="Times New Roman" w:eastAsia="Times New Roman" w:hAnsi="Times New Roman" w:cs="Arial"/>
          <w:sz w:val="24"/>
          <w:szCs w:val="24"/>
        </w:rPr>
        <w:t xml:space="preserve"> koju je partner dao u državi ugovornog partnera</w:t>
      </w:r>
      <w:r w:rsidR="005F6ADF" w:rsidRPr="00CD6608">
        <w:rPr>
          <w:rFonts w:ascii="Times New Roman" w:eastAsia="Times New Roman" w:hAnsi="Times New Roman" w:cs="Arial"/>
          <w:sz w:val="24"/>
          <w:szCs w:val="24"/>
        </w:rPr>
        <w:t>,</w:t>
      </w:r>
      <w:r w:rsidR="0039770A" w:rsidRPr="00CD6608">
        <w:rPr>
          <w:rFonts w:ascii="Times New Roman" w:eastAsia="Times New Roman" w:hAnsi="Times New Roman" w:cs="Arial"/>
          <w:sz w:val="24"/>
          <w:szCs w:val="24"/>
        </w:rPr>
        <w:t xml:space="preserve"> prihvatio telefonskim</w:t>
      </w:r>
      <w:r w:rsidR="005F6ADF" w:rsidRPr="00CD6608">
        <w:rPr>
          <w:rFonts w:ascii="Times New Roman" w:eastAsia="Times New Roman" w:hAnsi="Times New Roman" w:cs="Arial"/>
          <w:sz w:val="24"/>
          <w:szCs w:val="24"/>
        </w:rPr>
        <w:t xml:space="preserve"> putem </w:t>
      </w:r>
      <w:r w:rsidR="0039770A" w:rsidRPr="00CD6608">
        <w:rPr>
          <w:rFonts w:ascii="Times New Roman" w:eastAsia="Times New Roman" w:hAnsi="Times New Roman" w:cs="Arial"/>
          <w:sz w:val="24"/>
          <w:szCs w:val="24"/>
        </w:rPr>
        <w:t>iz svoje dr</w:t>
      </w:r>
      <w:r w:rsidR="00324D8F">
        <w:rPr>
          <w:rFonts w:ascii="Times New Roman" w:eastAsia="Times New Roman" w:hAnsi="Times New Roman" w:cs="Arial"/>
          <w:sz w:val="24"/>
          <w:szCs w:val="24"/>
        </w:rPr>
        <w:t>žave?</w:t>
      </w:r>
    </w:p>
    <w:p w:rsidR="00C32D99" w:rsidRDefault="00121E82" w:rsidP="00121E82">
      <w:pPr>
        <w:spacing w:after="0" w:line="240" w:lineRule="auto"/>
        <w:rPr>
          <w:rFonts w:ascii="Times New Roman" w:eastAsia="Times New Roman" w:hAnsi="Times New Roman" w:cs="Arial"/>
          <w:b/>
          <w:bCs/>
          <w:sz w:val="24"/>
          <w:szCs w:val="24"/>
        </w:rPr>
      </w:pPr>
      <w:r w:rsidRPr="00CD6608">
        <w:rPr>
          <w:rFonts w:ascii="Times New Roman" w:eastAsia="Times New Roman" w:hAnsi="Times New Roman" w:cs="Arial"/>
          <w:sz w:val="24"/>
          <w:szCs w:val="24"/>
        </w:rPr>
        <w:br/>
      </w:r>
    </w:p>
    <w:p w:rsidR="00121E82" w:rsidRPr="00CD6608" w:rsidRDefault="00DF3568"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b/>
          <w:bCs/>
          <w:sz w:val="24"/>
          <w:szCs w:val="24"/>
        </w:rPr>
        <w:t>O</w:t>
      </w:r>
      <w:r w:rsidR="00645C33" w:rsidRPr="00CD6608">
        <w:rPr>
          <w:rFonts w:ascii="Times New Roman" w:eastAsia="Times New Roman" w:hAnsi="Times New Roman" w:cs="Arial"/>
          <w:b/>
          <w:bCs/>
          <w:sz w:val="24"/>
          <w:szCs w:val="24"/>
        </w:rPr>
        <w:t xml:space="preserve"> prva tri pitanja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28 </w:t>
      </w:r>
      <w:r w:rsidR="00B23457" w:rsidRPr="00CD6608">
        <w:rPr>
          <w:rFonts w:ascii="Times New Roman" w:eastAsia="Times New Roman" w:hAnsi="Times New Roman" w:cs="Arial"/>
          <w:sz w:val="24"/>
          <w:szCs w:val="24"/>
        </w:rPr>
        <w:t xml:space="preserve">S prva tri pitanja, koja treba preispitati zajedno, sud koji je uputio zahtjev za prethodnim tumačenjem u biti želi znati treba li pravila </w:t>
      </w:r>
      <w:r w:rsidR="00D22099">
        <w:rPr>
          <w:rFonts w:ascii="Times New Roman" w:eastAsia="Times New Roman" w:hAnsi="Times New Roman" w:cs="Arial"/>
          <w:sz w:val="24"/>
          <w:szCs w:val="24"/>
        </w:rPr>
        <w:t>Bruxellesk</w:t>
      </w:r>
      <w:r w:rsidR="00B23457" w:rsidRPr="00CD6608">
        <w:rPr>
          <w:rFonts w:ascii="Times New Roman" w:eastAsia="Times New Roman" w:hAnsi="Times New Roman" w:cs="Arial"/>
          <w:sz w:val="24"/>
          <w:szCs w:val="24"/>
        </w:rPr>
        <w:t>e konvencije o nadležnosti tumačiti tako da se ugovor poput onoga iz glavnog postupka, a koji se odnosi djelomično na profesionalno-poslovne te djelomično na privatne aktivnosti smatra ugovor</w:t>
      </w:r>
      <w:r w:rsidR="00E04A15">
        <w:rPr>
          <w:rFonts w:ascii="Times New Roman" w:eastAsia="Times New Roman" w:hAnsi="Times New Roman" w:cs="Arial"/>
          <w:sz w:val="24"/>
          <w:szCs w:val="24"/>
        </w:rPr>
        <w:t xml:space="preserve">om koji je sklopio </w:t>
      </w:r>
      <w:r w:rsidR="004D3204" w:rsidRPr="00CD6608">
        <w:rPr>
          <w:rFonts w:ascii="Times New Roman" w:eastAsia="Times New Roman" w:hAnsi="Times New Roman" w:cs="Arial"/>
          <w:sz w:val="24"/>
          <w:szCs w:val="24"/>
        </w:rPr>
        <w:t>potrošač</w:t>
      </w:r>
      <w:r w:rsidR="00B23457" w:rsidRPr="00CD6608">
        <w:rPr>
          <w:rFonts w:ascii="Times New Roman" w:eastAsia="Times New Roman" w:hAnsi="Times New Roman" w:cs="Arial"/>
          <w:sz w:val="24"/>
          <w:szCs w:val="24"/>
        </w:rPr>
        <w:t xml:space="preserve"> u smislu članka 13. stavka 1. Konvencije. </w:t>
      </w:r>
      <w:r w:rsidRPr="00CD6608">
        <w:rPr>
          <w:rFonts w:ascii="Times New Roman" w:eastAsia="Times New Roman" w:hAnsi="Times New Roman" w:cs="Arial"/>
          <w:sz w:val="24"/>
          <w:szCs w:val="24"/>
        </w:rPr>
        <w:t xml:space="preserv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29 </w:t>
      </w:r>
      <w:r w:rsidR="009A0382" w:rsidRPr="00CD6608">
        <w:rPr>
          <w:rFonts w:ascii="Times New Roman" w:eastAsia="Times New Roman" w:hAnsi="Times New Roman" w:cs="Arial"/>
          <w:sz w:val="24"/>
          <w:szCs w:val="24"/>
        </w:rPr>
        <w:t xml:space="preserve">Kao što proizlazi iz rješenja o upućivanju zahtjeva za prethodnim tumačenjem, </w:t>
      </w:r>
      <w:r w:rsidR="00901CBC">
        <w:rPr>
          <w:rFonts w:ascii="Times New Roman" w:eastAsia="Times New Roman" w:hAnsi="Times New Roman" w:cs="Arial"/>
          <w:i/>
          <w:sz w:val="24"/>
          <w:szCs w:val="24"/>
        </w:rPr>
        <w:t xml:space="preserve">Oberstergerichtshof </w:t>
      </w:r>
      <w:r w:rsidR="009A0382" w:rsidRPr="00CD6608">
        <w:rPr>
          <w:rFonts w:ascii="Times New Roman" w:eastAsia="Times New Roman" w:hAnsi="Times New Roman" w:cs="Arial"/>
          <w:sz w:val="24"/>
          <w:szCs w:val="24"/>
        </w:rPr>
        <w:t xml:space="preserve">prije svega pita jesu li i pod kojim uvjetima za ugovor s dvostrukom namjenom, kao što je to slučaj kod ugovora koji je </w:t>
      </w:r>
      <w:r w:rsidR="007549BB">
        <w:rPr>
          <w:rFonts w:ascii="Times New Roman" w:eastAsia="Times New Roman" w:hAnsi="Times New Roman" w:cs="Arial"/>
          <w:sz w:val="24"/>
          <w:szCs w:val="24"/>
        </w:rPr>
        <w:t>sklopljen</w:t>
      </w:r>
      <w:r w:rsidR="009A0382" w:rsidRPr="00CD6608">
        <w:rPr>
          <w:rFonts w:ascii="Times New Roman" w:eastAsia="Times New Roman" w:hAnsi="Times New Roman" w:cs="Arial"/>
          <w:sz w:val="24"/>
          <w:szCs w:val="24"/>
        </w:rPr>
        <w:t xml:space="preserve"> između gospodina Grubera i društva Bay Wa, mjerodavna pravila o posebnoj nadležnosti iz članka 13. do 15. Konvencije. Sud koji je uputio zahtjev posebice želi znati koje okolnosti treba uzeti u obzir kod ocjenjivanja takvog ugovora, koliko je u tom smis</w:t>
      </w:r>
      <w:r w:rsidR="00D356FC">
        <w:rPr>
          <w:rFonts w:ascii="Times New Roman" w:eastAsia="Times New Roman" w:hAnsi="Times New Roman" w:cs="Arial"/>
          <w:sz w:val="24"/>
          <w:szCs w:val="24"/>
        </w:rPr>
        <w:t>lu značajno pitanje je li posao</w:t>
      </w:r>
      <w:r w:rsidR="009A0382" w:rsidRPr="00CD6608">
        <w:rPr>
          <w:rFonts w:ascii="Times New Roman" w:eastAsia="Times New Roman" w:hAnsi="Times New Roman" w:cs="Arial"/>
          <w:sz w:val="24"/>
          <w:szCs w:val="24"/>
        </w:rPr>
        <w:t xml:space="preserve"> na koji se odnosi ugovor služi u pretežito privatne ili profesionalno-poslovne svrhe i koliko je bitno je li drugi ugovorni partner znao za svrhu ugovora kao i za okolnosti pod kojima je došlo do </w:t>
      </w:r>
      <w:r w:rsidR="00953CBE">
        <w:rPr>
          <w:rFonts w:ascii="Times New Roman" w:eastAsia="Times New Roman" w:hAnsi="Times New Roman" w:cs="Arial"/>
          <w:sz w:val="24"/>
          <w:szCs w:val="24"/>
        </w:rPr>
        <w:t>sklapanja ugovora.</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30 </w:t>
      </w:r>
      <w:r w:rsidR="009A0382" w:rsidRPr="00CD6608">
        <w:rPr>
          <w:rFonts w:ascii="Times New Roman" w:eastAsia="Times New Roman" w:hAnsi="Times New Roman" w:cs="Arial"/>
          <w:sz w:val="24"/>
          <w:szCs w:val="24"/>
        </w:rPr>
        <w:t xml:space="preserve">Ponajprije treba ukazati na to da </w:t>
      </w:r>
      <w:r w:rsidR="001D34FC" w:rsidRPr="00CD6608">
        <w:rPr>
          <w:rFonts w:ascii="Times New Roman" w:eastAsia="Times New Roman" w:hAnsi="Times New Roman" w:cs="Arial"/>
          <w:sz w:val="24"/>
          <w:szCs w:val="24"/>
        </w:rPr>
        <w:t xml:space="preserve">je sudska nadležnost za potrošačke ugovore određena u 4. odjeljku poglavlja II </w:t>
      </w:r>
      <w:r w:rsidR="00D22099">
        <w:rPr>
          <w:rFonts w:ascii="Times New Roman" w:eastAsia="Times New Roman" w:hAnsi="Times New Roman" w:cs="Arial"/>
          <w:sz w:val="24"/>
          <w:szCs w:val="24"/>
        </w:rPr>
        <w:t>Bruxellesk</w:t>
      </w:r>
      <w:r w:rsidR="001D34FC" w:rsidRPr="00CD6608">
        <w:rPr>
          <w:rFonts w:ascii="Times New Roman" w:eastAsia="Times New Roman" w:hAnsi="Times New Roman" w:cs="Arial"/>
          <w:sz w:val="24"/>
          <w:szCs w:val="24"/>
        </w:rPr>
        <w:t>e</w:t>
      </w:r>
      <w:r w:rsidR="009A0382" w:rsidRPr="00CD6608">
        <w:rPr>
          <w:rFonts w:ascii="Times New Roman" w:eastAsia="Times New Roman" w:hAnsi="Times New Roman" w:cs="Arial"/>
          <w:sz w:val="24"/>
          <w:szCs w:val="24"/>
        </w:rPr>
        <w:t xml:space="preserve"> konvencij</w:t>
      </w:r>
      <w:r w:rsidR="001D34FC" w:rsidRPr="00CD6608">
        <w:rPr>
          <w:rFonts w:ascii="Times New Roman" w:eastAsia="Times New Roman" w:hAnsi="Times New Roman" w:cs="Arial"/>
          <w:sz w:val="24"/>
          <w:szCs w:val="24"/>
        </w:rPr>
        <w:t xml:space="preserve">e. </w:t>
      </w:r>
      <w:r w:rsidR="009A0382" w:rsidRPr="00CD6608">
        <w:rPr>
          <w:rFonts w:ascii="Times New Roman" w:eastAsia="Times New Roman" w:hAnsi="Times New Roman" w:cs="Arial"/>
          <w:sz w:val="24"/>
          <w:szCs w:val="24"/>
        </w:rPr>
        <w:t xml:space="preserve">Spor temeljem potrošačkog ugovora se u članku 13. stavku 1. Konvencije definira kao tužba </w:t>
      </w:r>
      <w:r w:rsidR="00D13CE6" w:rsidRPr="00CD6608">
        <w:rPr>
          <w:rFonts w:ascii="Times New Roman" w:eastAsia="Times New Roman" w:hAnsi="Times New Roman" w:cs="Arial"/>
          <w:sz w:val="24"/>
          <w:szCs w:val="24"/>
        </w:rPr>
        <w:t xml:space="preserve">na temelju „ugovora koji sklapa osoba u </w:t>
      </w:r>
      <w:r w:rsidR="00377277">
        <w:rPr>
          <w:rFonts w:ascii="Times New Roman" w:eastAsia="Times New Roman" w:hAnsi="Times New Roman" w:cs="Arial"/>
          <w:sz w:val="24"/>
          <w:szCs w:val="24"/>
        </w:rPr>
        <w:t>namjen</w:t>
      </w:r>
      <w:r w:rsidR="00D13CE6" w:rsidRPr="00CD6608">
        <w:rPr>
          <w:rFonts w:ascii="Times New Roman" w:eastAsia="Times New Roman" w:hAnsi="Times New Roman" w:cs="Arial"/>
          <w:sz w:val="24"/>
          <w:szCs w:val="24"/>
        </w:rPr>
        <w:t>e koje se ne mogu smatrati nezinom profesionalnom ili poslovnom djelatnošću ...</w:t>
      </w:r>
      <w:r w:rsidRPr="00CD6608">
        <w:rPr>
          <w:rFonts w:ascii="Times New Roman" w:eastAsia="Times New Roman" w:hAnsi="Times New Roman" w:cs="Arial"/>
          <w:sz w:val="24"/>
          <w:szCs w:val="24"/>
        </w:rPr>
        <w:t xml:space="preserv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31 </w:t>
      </w:r>
      <w:r w:rsidR="001D34FC" w:rsidRPr="00CD6608">
        <w:rPr>
          <w:rFonts w:ascii="Times New Roman" w:eastAsia="Times New Roman" w:hAnsi="Times New Roman" w:cs="Arial"/>
          <w:sz w:val="24"/>
          <w:szCs w:val="24"/>
        </w:rPr>
        <w:t xml:space="preserve">Prema stalnoj sudskoj praksi se pojmovi korišteni u </w:t>
      </w:r>
      <w:r w:rsidR="00D22099">
        <w:rPr>
          <w:rFonts w:ascii="Times New Roman" w:eastAsia="Times New Roman" w:hAnsi="Times New Roman" w:cs="Arial"/>
          <w:sz w:val="24"/>
          <w:szCs w:val="24"/>
        </w:rPr>
        <w:t>Bruxellesk</w:t>
      </w:r>
      <w:r w:rsidR="001D34FC" w:rsidRPr="00CD6608">
        <w:rPr>
          <w:rFonts w:ascii="Times New Roman" w:eastAsia="Times New Roman" w:hAnsi="Times New Roman" w:cs="Arial"/>
          <w:sz w:val="24"/>
          <w:szCs w:val="24"/>
        </w:rPr>
        <w:t xml:space="preserve">oj konvenciji – pa tako i pojam potrošača u smislu članka 13. do 13. Konvencije – moraju tumačiti autonomno, pri čemu se u prvom redu treba voditi računa o sistematici i ciljevima Konvencije kako bi se osigurala njezina ujednačena primjena u svim državama ugovornicama </w:t>
      </w:r>
      <w:r w:rsidRPr="00CD6608">
        <w:rPr>
          <w:rFonts w:ascii="Times New Roman" w:eastAsia="Times New Roman" w:hAnsi="Times New Roman" w:cs="Arial"/>
          <w:sz w:val="24"/>
          <w:szCs w:val="24"/>
        </w:rPr>
        <w:t>(v</w:t>
      </w:r>
      <w:r w:rsidR="002A2359" w:rsidRPr="00CD6608">
        <w:rPr>
          <w:rFonts w:ascii="Times New Roman" w:eastAsia="Times New Roman" w:hAnsi="Times New Roman" w:cs="Arial"/>
          <w:sz w:val="24"/>
          <w:szCs w:val="24"/>
        </w:rPr>
        <w:t xml:space="preserve">idi između ostaloga presude od </w:t>
      </w:r>
      <w:r w:rsidRPr="00CD6608">
        <w:rPr>
          <w:rFonts w:ascii="Times New Roman" w:eastAsia="Times New Roman" w:hAnsi="Times New Roman" w:cs="Arial"/>
          <w:sz w:val="24"/>
          <w:szCs w:val="24"/>
        </w:rPr>
        <w:t xml:space="preserve">21. </w:t>
      </w:r>
      <w:r w:rsidR="002A2359" w:rsidRPr="00CD6608">
        <w:rPr>
          <w:rFonts w:ascii="Times New Roman" w:eastAsia="Times New Roman" w:hAnsi="Times New Roman" w:cs="Arial"/>
          <w:sz w:val="24"/>
          <w:szCs w:val="24"/>
        </w:rPr>
        <w:t xml:space="preserve">lipnja </w:t>
      </w:r>
      <w:r w:rsidRPr="00CD6608">
        <w:rPr>
          <w:rFonts w:ascii="Times New Roman" w:eastAsia="Times New Roman" w:hAnsi="Times New Roman" w:cs="Arial"/>
          <w:sz w:val="24"/>
          <w:szCs w:val="24"/>
        </w:rPr>
        <w:t>1978</w:t>
      </w:r>
      <w:r w:rsidR="002A2359" w:rsidRPr="00CD6608">
        <w:rPr>
          <w:rFonts w:ascii="Times New Roman" w:eastAsia="Times New Roman" w:hAnsi="Times New Roman" w:cs="Arial"/>
          <w:sz w:val="24"/>
          <w:szCs w:val="24"/>
        </w:rPr>
        <w:t xml:space="preserve">. u predmetu </w:t>
      </w:r>
      <w:r w:rsidRPr="00CD6608">
        <w:rPr>
          <w:rFonts w:ascii="Times New Roman" w:eastAsia="Times New Roman" w:hAnsi="Times New Roman" w:cs="Arial"/>
          <w:sz w:val="24"/>
          <w:szCs w:val="24"/>
        </w:rPr>
        <w:t xml:space="preserve">150/77, </w:t>
      </w:r>
      <w:r w:rsidRPr="0057471F">
        <w:rPr>
          <w:rFonts w:ascii="Times New Roman" w:eastAsia="Times New Roman" w:hAnsi="Times New Roman" w:cs="Arial"/>
          <w:i/>
          <w:sz w:val="24"/>
          <w:szCs w:val="24"/>
        </w:rPr>
        <w:t>Bertrand</w:t>
      </w:r>
      <w:r w:rsidRPr="00CD6608">
        <w:rPr>
          <w:rFonts w:ascii="Times New Roman" w:eastAsia="Times New Roman" w:hAnsi="Times New Roman" w:cs="Arial"/>
          <w:sz w:val="24"/>
          <w:szCs w:val="24"/>
        </w:rPr>
        <w:t xml:space="preserve">, </w:t>
      </w:r>
      <w:r w:rsidR="002A2359"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1978</w:t>
      </w:r>
      <w:r w:rsidR="002A2359" w:rsidRPr="00CD6608">
        <w:rPr>
          <w:rFonts w:ascii="Times New Roman" w:eastAsia="Times New Roman" w:hAnsi="Times New Roman" w:cs="Arial"/>
          <w:sz w:val="24"/>
          <w:szCs w:val="24"/>
        </w:rPr>
        <w:t>] ECR</w:t>
      </w:r>
      <w:r w:rsidRPr="00CD6608">
        <w:rPr>
          <w:rFonts w:ascii="Times New Roman" w:eastAsia="Times New Roman" w:hAnsi="Times New Roman" w:cs="Arial"/>
          <w:sz w:val="24"/>
          <w:szCs w:val="24"/>
        </w:rPr>
        <w:t xml:space="preserve">, 1431, </w:t>
      </w:r>
      <w:r w:rsidR="002A2359" w:rsidRPr="00CD6608">
        <w:rPr>
          <w:rFonts w:ascii="Times New Roman" w:eastAsia="Times New Roman" w:hAnsi="Times New Roman" w:cs="Arial"/>
          <w:sz w:val="24"/>
          <w:szCs w:val="24"/>
        </w:rPr>
        <w:t xml:space="preserve">točka </w:t>
      </w:r>
      <w:r w:rsidRPr="00CD6608">
        <w:rPr>
          <w:rFonts w:ascii="Times New Roman" w:eastAsia="Times New Roman" w:hAnsi="Times New Roman" w:cs="Arial"/>
          <w:sz w:val="24"/>
          <w:szCs w:val="24"/>
        </w:rPr>
        <w:t>14</w:t>
      </w:r>
      <w:r w:rsidR="002A2359" w:rsidRPr="00CD6608">
        <w:rPr>
          <w:rFonts w:ascii="Times New Roman" w:eastAsia="Times New Roman" w:hAnsi="Times New Roman" w:cs="Arial"/>
          <w:sz w:val="24"/>
          <w:szCs w:val="24"/>
        </w:rPr>
        <w:t xml:space="preserve">. do </w:t>
      </w:r>
      <w:r w:rsidRPr="00CD6608">
        <w:rPr>
          <w:rFonts w:ascii="Times New Roman" w:eastAsia="Times New Roman" w:hAnsi="Times New Roman" w:cs="Arial"/>
          <w:sz w:val="24"/>
          <w:szCs w:val="24"/>
        </w:rPr>
        <w:t>16</w:t>
      </w:r>
      <w:r w:rsidR="002A2359"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 xml:space="preserve">, </w:t>
      </w:r>
      <w:r w:rsidR="002A2359" w:rsidRPr="00CD6608">
        <w:rPr>
          <w:rFonts w:ascii="Times New Roman" w:eastAsia="Times New Roman" w:hAnsi="Times New Roman" w:cs="Arial"/>
          <w:sz w:val="24"/>
          <w:szCs w:val="24"/>
        </w:rPr>
        <w:t xml:space="preserve">od </w:t>
      </w:r>
      <w:r w:rsidRPr="00CD6608">
        <w:rPr>
          <w:rFonts w:ascii="Times New Roman" w:eastAsia="Times New Roman" w:hAnsi="Times New Roman" w:cs="Arial"/>
          <w:sz w:val="24"/>
          <w:szCs w:val="24"/>
        </w:rPr>
        <w:t xml:space="preserve">19. </w:t>
      </w:r>
      <w:r w:rsidR="002A2359" w:rsidRPr="00CD6608">
        <w:rPr>
          <w:rFonts w:ascii="Times New Roman" w:eastAsia="Times New Roman" w:hAnsi="Times New Roman" w:cs="Arial"/>
          <w:sz w:val="24"/>
          <w:szCs w:val="24"/>
        </w:rPr>
        <w:t xml:space="preserve">siječnja </w:t>
      </w:r>
      <w:r w:rsidRPr="00CD6608">
        <w:rPr>
          <w:rFonts w:ascii="Times New Roman" w:eastAsia="Times New Roman" w:hAnsi="Times New Roman" w:cs="Arial"/>
          <w:sz w:val="24"/>
          <w:szCs w:val="24"/>
        </w:rPr>
        <w:t>1993</w:t>
      </w:r>
      <w:r w:rsidR="002A2359" w:rsidRPr="00CD6608">
        <w:rPr>
          <w:rFonts w:ascii="Times New Roman" w:eastAsia="Times New Roman" w:hAnsi="Times New Roman" w:cs="Arial"/>
          <w:sz w:val="24"/>
          <w:szCs w:val="24"/>
        </w:rPr>
        <w:t xml:space="preserve">. u predmetu </w:t>
      </w:r>
      <w:r w:rsidRPr="00CD6608">
        <w:rPr>
          <w:rFonts w:ascii="Times New Roman" w:eastAsia="Times New Roman" w:hAnsi="Times New Roman" w:cs="Arial"/>
          <w:sz w:val="24"/>
          <w:szCs w:val="24"/>
        </w:rPr>
        <w:t>C</w:t>
      </w:r>
      <w:r w:rsidRPr="00CD6608">
        <w:rPr>
          <w:rFonts w:ascii="Times New Roman" w:eastAsia="Times New Roman" w:hAnsi="Times New Roman" w:cs="Arial"/>
          <w:sz w:val="24"/>
          <w:szCs w:val="24"/>
        </w:rPr>
        <w:noBreakHyphen/>
        <w:t xml:space="preserve">89/91, </w:t>
      </w:r>
      <w:r w:rsidRPr="0057471F">
        <w:rPr>
          <w:rFonts w:ascii="Times New Roman" w:eastAsia="Times New Roman" w:hAnsi="Times New Roman" w:cs="Arial"/>
          <w:i/>
          <w:sz w:val="24"/>
          <w:szCs w:val="24"/>
        </w:rPr>
        <w:t>Shearson Lehman Hutton,</w:t>
      </w:r>
      <w:r w:rsidRPr="00CD6608">
        <w:rPr>
          <w:rFonts w:ascii="Times New Roman" w:eastAsia="Times New Roman" w:hAnsi="Times New Roman" w:cs="Arial"/>
          <w:sz w:val="24"/>
          <w:szCs w:val="24"/>
        </w:rPr>
        <w:t xml:space="preserve"> </w:t>
      </w:r>
      <w:r w:rsidR="002A2359"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1993</w:t>
      </w:r>
      <w:r w:rsidR="002A2359" w:rsidRPr="00CD6608">
        <w:rPr>
          <w:rFonts w:ascii="Times New Roman" w:eastAsia="Times New Roman" w:hAnsi="Times New Roman" w:cs="Arial"/>
          <w:sz w:val="24"/>
          <w:szCs w:val="24"/>
        </w:rPr>
        <w:t>] ECR</w:t>
      </w:r>
      <w:r w:rsidRPr="00CD6608">
        <w:rPr>
          <w:rFonts w:ascii="Times New Roman" w:eastAsia="Times New Roman" w:hAnsi="Times New Roman" w:cs="Arial"/>
          <w:sz w:val="24"/>
          <w:szCs w:val="24"/>
        </w:rPr>
        <w:t>, I</w:t>
      </w:r>
      <w:r w:rsidRPr="00CD6608">
        <w:rPr>
          <w:rFonts w:ascii="Times New Roman" w:eastAsia="Times New Roman" w:hAnsi="Times New Roman" w:cs="Arial"/>
          <w:sz w:val="24"/>
          <w:szCs w:val="24"/>
        </w:rPr>
        <w:noBreakHyphen/>
        <w:t xml:space="preserve">139, </w:t>
      </w:r>
      <w:r w:rsidR="002A2359" w:rsidRPr="00CD6608">
        <w:rPr>
          <w:rFonts w:ascii="Times New Roman" w:eastAsia="Times New Roman" w:hAnsi="Times New Roman" w:cs="Arial"/>
          <w:sz w:val="24"/>
          <w:szCs w:val="24"/>
        </w:rPr>
        <w:t>točka 13., od</w:t>
      </w:r>
      <w:r w:rsidRPr="00CD6608">
        <w:rPr>
          <w:rFonts w:ascii="Times New Roman" w:eastAsia="Times New Roman" w:hAnsi="Times New Roman" w:cs="Arial"/>
          <w:sz w:val="24"/>
          <w:szCs w:val="24"/>
        </w:rPr>
        <w:t xml:space="preserve"> 3. </w:t>
      </w:r>
      <w:r w:rsidR="002A2359" w:rsidRPr="00CD6608">
        <w:rPr>
          <w:rFonts w:ascii="Times New Roman" w:eastAsia="Times New Roman" w:hAnsi="Times New Roman" w:cs="Arial"/>
          <w:sz w:val="24"/>
          <w:szCs w:val="24"/>
        </w:rPr>
        <w:t xml:space="preserve">srpnja </w:t>
      </w:r>
      <w:r w:rsidRPr="00CD6608">
        <w:rPr>
          <w:rFonts w:ascii="Times New Roman" w:eastAsia="Times New Roman" w:hAnsi="Times New Roman" w:cs="Arial"/>
          <w:sz w:val="24"/>
          <w:szCs w:val="24"/>
        </w:rPr>
        <w:t>1997</w:t>
      </w:r>
      <w:r w:rsidR="002A2359" w:rsidRPr="00CD6608">
        <w:rPr>
          <w:rFonts w:ascii="Times New Roman" w:eastAsia="Times New Roman" w:hAnsi="Times New Roman" w:cs="Arial"/>
          <w:sz w:val="24"/>
          <w:szCs w:val="24"/>
        </w:rPr>
        <w:t xml:space="preserve">. u predmetu </w:t>
      </w:r>
      <w:r w:rsidRPr="00CD6608">
        <w:rPr>
          <w:rFonts w:ascii="Times New Roman" w:eastAsia="Times New Roman" w:hAnsi="Times New Roman" w:cs="Arial"/>
          <w:sz w:val="24"/>
          <w:szCs w:val="24"/>
        </w:rPr>
        <w:t>C</w:t>
      </w:r>
      <w:r w:rsidRPr="00CD6608">
        <w:rPr>
          <w:rFonts w:ascii="Times New Roman" w:eastAsia="Times New Roman" w:hAnsi="Times New Roman" w:cs="Arial"/>
          <w:sz w:val="24"/>
          <w:szCs w:val="24"/>
        </w:rPr>
        <w:noBreakHyphen/>
        <w:t>269/95</w:t>
      </w:r>
      <w:r w:rsidRPr="0057471F">
        <w:rPr>
          <w:rFonts w:ascii="Times New Roman" w:eastAsia="Times New Roman" w:hAnsi="Times New Roman" w:cs="Arial"/>
          <w:i/>
          <w:sz w:val="24"/>
          <w:szCs w:val="24"/>
        </w:rPr>
        <w:t>, Benincasa</w:t>
      </w:r>
      <w:r w:rsidRPr="00CD6608">
        <w:rPr>
          <w:rFonts w:ascii="Times New Roman" w:eastAsia="Times New Roman" w:hAnsi="Times New Roman" w:cs="Arial"/>
          <w:sz w:val="24"/>
          <w:szCs w:val="24"/>
        </w:rPr>
        <w:t xml:space="preserve">, </w:t>
      </w:r>
      <w:r w:rsidR="002A2359"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1997</w:t>
      </w:r>
      <w:r w:rsidR="002A2359" w:rsidRPr="00CD6608">
        <w:rPr>
          <w:rFonts w:ascii="Times New Roman" w:eastAsia="Times New Roman" w:hAnsi="Times New Roman" w:cs="Arial"/>
          <w:sz w:val="24"/>
          <w:szCs w:val="24"/>
        </w:rPr>
        <w:t>] ECR</w:t>
      </w:r>
      <w:r w:rsidRPr="00CD6608">
        <w:rPr>
          <w:rFonts w:ascii="Times New Roman" w:eastAsia="Times New Roman" w:hAnsi="Times New Roman" w:cs="Arial"/>
          <w:sz w:val="24"/>
          <w:szCs w:val="24"/>
        </w:rPr>
        <w:t>, I</w:t>
      </w:r>
      <w:r w:rsidRPr="00CD6608">
        <w:rPr>
          <w:rFonts w:ascii="Times New Roman" w:eastAsia="Times New Roman" w:hAnsi="Times New Roman" w:cs="Arial"/>
          <w:sz w:val="24"/>
          <w:szCs w:val="24"/>
        </w:rPr>
        <w:noBreakHyphen/>
        <w:t xml:space="preserve">3767, </w:t>
      </w:r>
      <w:r w:rsidR="002A2359" w:rsidRPr="00CD6608">
        <w:rPr>
          <w:rFonts w:ascii="Times New Roman" w:eastAsia="Times New Roman" w:hAnsi="Times New Roman" w:cs="Arial"/>
          <w:sz w:val="24"/>
          <w:szCs w:val="24"/>
        </w:rPr>
        <w:t xml:space="preserve">točka </w:t>
      </w:r>
      <w:r w:rsidRPr="00CD6608">
        <w:rPr>
          <w:rFonts w:ascii="Times New Roman" w:eastAsia="Times New Roman" w:hAnsi="Times New Roman" w:cs="Arial"/>
          <w:sz w:val="24"/>
          <w:szCs w:val="24"/>
        </w:rPr>
        <w:t>12</w:t>
      </w:r>
      <w:r w:rsidR="002A2359"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 xml:space="preserve">, </w:t>
      </w:r>
      <w:r w:rsidR="002A2359" w:rsidRPr="00CD6608">
        <w:rPr>
          <w:rFonts w:ascii="Times New Roman" w:eastAsia="Times New Roman" w:hAnsi="Times New Roman" w:cs="Arial"/>
          <w:sz w:val="24"/>
          <w:szCs w:val="24"/>
        </w:rPr>
        <w:t xml:space="preserve">od </w:t>
      </w:r>
      <w:r w:rsidRPr="00CD6608">
        <w:rPr>
          <w:rFonts w:ascii="Times New Roman" w:eastAsia="Times New Roman" w:hAnsi="Times New Roman" w:cs="Arial"/>
          <w:sz w:val="24"/>
          <w:szCs w:val="24"/>
        </w:rPr>
        <w:t xml:space="preserve">27. </w:t>
      </w:r>
      <w:r w:rsidR="002A2359" w:rsidRPr="00CD6608">
        <w:rPr>
          <w:rFonts w:ascii="Times New Roman" w:eastAsia="Times New Roman" w:hAnsi="Times New Roman" w:cs="Arial"/>
          <w:sz w:val="24"/>
          <w:szCs w:val="24"/>
        </w:rPr>
        <w:t xml:space="preserve">travnja </w:t>
      </w:r>
      <w:r w:rsidRPr="00CD6608">
        <w:rPr>
          <w:rFonts w:ascii="Times New Roman" w:eastAsia="Times New Roman" w:hAnsi="Times New Roman" w:cs="Arial"/>
          <w:sz w:val="24"/>
          <w:szCs w:val="24"/>
        </w:rPr>
        <w:t>1999</w:t>
      </w:r>
      <w:r w:rsidR="002A2359" w:rsidRPr="00CD6608">
        <w:rPr>
          <w:rFonts w:ascii="Times New Roman" w:eastAsia="Times New Roman" w:hAnsi="Times New Roman" w:cs="Arial"/>
          <w:sz w:val="24"/>
          <w:szCs w:val="24"/>
        </w:rPr>
        <w:t xml:space="preserve">. u predmetu </w:t>
      </w:r>
      <w:r w:rsidRPr="00CD6608">
        <w:rPr>
          <w:rFonts w:ascii="Times New Roman" w:eastAsia="Times New Roman" w:hAnsi="Times New Roman" w:cs="Arial"/>
          <w:sz w:val="24"/>
          <w:szCs w:val="24"/>
        </w:rPr>
        <w:t>C</w:t>
      </w:r>
      <w:r w:rsidRPr="00CD6608">
        <w:rPr>
          <w:rFonts w:ascii="Times New Roman" w:eastAsia="Times New Roman" w:hAnsi="Times New Roman" w:cs="Arial"/>
          <w:sz w:val="24"/>
          <w:szCs w:val="24"/>
        </w:rPr>
        <w:noBreakHyphen/>
        <w:t xml:space="preserve">99/96, </w:t>
      </w:r>
      <w:r w:rsidRPr="0057471F">
        <w:rPr>
          <w:rFonts w:ascii="Times New Roman" w:eastAsia="Times New Roman" w:hAnsi="Times New Roman" w:cs="Arial"/>
          <w:i/>
          <w:sz w:val="24"/>
          <w:szCs w:val="24"/>
        </w:rPr>
        <w:t>Mietz</w:t>
      </w:r>
      <w:r w:rsidRPr="00CD6608">
        <w:rPr>
          <w:rFonts w:ascii="Times New Roman" w:eastAsia="Times New Roman" w:hAnsi="Times New Roman" w:cs="Arial"/>
          <w:sz w:val="24"/>
          <w:szCs w:val="24"/>
        </w:rPr>
        <w:t xml:space="preserve">, </w:t>
      </w:r>
      <w:r w:rsidR="002A2359"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1999</w:t>
      </w:r>
      <w:r w:rsidR="002A2359" w:rsidRPr="00CD6608">
        <w:rPr>
          <w:rFonts w:ascii="Times New Roman" w:eastAsia="Times New Roman" w:hAnsi="Times New Roman" w:cs="Arial"/>
          <w:sz w:val="24"/>
          <w:szCs w:val="24"/>
        </w:rPr>
        <w:t>] ECR</w:t>
      </w:r>
      <w:r w:rsidRPr="00CD6608">
        <w:rPr>
          <w:rFonts w:ascii="Times New Roman" w:eastAsia="Times New Roman" w:hAnsi="Times New Roman" w:cs="Arial"/>
          <w:sz w:val="24"/>
          <w:szCs w:val="24"/>
        </w:rPr>
        <w:t>, I</w:t>
      </w:r>
      <w:r w:rsidRPr="00CD6608">
        <w:rPr>
          <w:rFonts w:ascii="Times New Roman" w:eastAsia="Times New Roman" w:hAnsi="Times New Roman" w:cs="Arial"/>
          <w:sz w:val="24"/>
          <w:szCs w:val="24"/>
        </w:rPr>
        <w:noBreakHyphen/>
        <w:t xml:space="preserve">2277, </w:t>
      </w:r>
      <w:r w:rsidR="002A2359" w:rsidRPr="00CD6608">
        <w:rPr>
          <w:rFonts w:ascii="Times New Roman" w:eastAsia="Times New Roman" w:hAnsi="Times New Roman" w:cs="Arial"/>
          <w:sz w:val="24"/>
          <w:szCs w:val="24"/>
        </w:rPr>
        <w:t xml:space="preserve">točka </w:t>
      </w:r>
      <w:r w:rsidRPr="00CD6608">
        <w:rPr>
          <w:rFonts w:ascii="Times New Roman" w:eastAsia="Times New Roman" w:hAnsi="Times New Roman" w:cs="Arial"/>
          <w:sz w:val="24"/>
          <w:szCs w:val="24"/>
        </w:rPr>
        <w:t>26</w:t>
      </w:r>
      <w:r w:rsidR="002A2359"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 xml:space="preserve">, </w:t>
      </w:r>
      <w:r w:rsidR="002A2359" w:rsidRPr="00CD6608">
        <w:rPr>
          <w:rFonts w:ascii="Times New Roman" w:eastAsia="Times New Roman" w:hAnsi="Times New Roman" w:cs="Arial"/>
          <w:sz w:val="24"/>
          <w:szCs w:val="24"/>
        </w:rPr>
        <w:t xml:space="preserve">i od </w:t>
      </w:r>
      <w:r w:rsidRPr="00CD6608">
        <w:rPr>
          <w:rFonts w:ascii="Times New Roman" w:eastAsia="Times New Roman" w:hAnsi="Times New Roman" w:cs="Arial"/>
          <w:sz w:val="24"/>
          <w:szCs w:val="24"/>
        </w:rPr>
        <w:t xml:space="preserve">11. </w:t>
      </w:r>
      <w:r w:rsidR="002A2359" w:rsidRPr="00CD6608">
        <w:rPr>
          <w:rFonts w:ascii="Times New Roman" w:eastAsia="Times New Roman" w:hAnsi="Times New Roman" w:cs="Arial"/>
          <w:sz w:val="24"/>
          <w:szCs w:val="24"/>
        </w:rPr>
        <w:t xml:space="preserve">srpnja </w:t>
      </w:r>
      <w:r w:rsidRPr="00CD6608">
        <w:rPr>
          <w:rFonts w:ascii="Times New Roman" w:eastAsia="Times New Roman" w:hAnsi="Times New Roman" w:cs="Arial"/>
          <w:sz w:val="24"/>
          <w:szCs w:val="24"/>
        </w:rPr>
        <w:t>2002</w:t>
      </w:r>
      <w:r w:rsidR="002A2359" w:rsidRPr="00CD6608">
        <w:rPr>
          <w:rFonts w:ascii="Times New Roman" w:eastAsia="Times New Roman" w:hAnsi="Times New Roman" w:cs="Arial"/>
          <w:sz w:val="24"/>
          <w:szCs w:val="24"/>
        </w:rPr>
        <w:t xml:space="preserve">. u predmetu </w:t>
      </w:r>
      <w:r w:rsidRPr="00CD6608">
        <w:rPr>
          <w:rFonts w:ascii="Times New Roman" w:eastAsia="Times New Roman" w:hAnsi="Times New Roman" w:cs="Arial"/>
          <w:sz w:val="24"/>
          <w:szCs w:val="24"/>
        </w:rPr>
        <w:t>C</w:t>
      </w:r>
      <w:r w:rsidRPr="00CD6608">
        <w:rPr>
          <w:rFonts w:ascii="Times New Roman" w:eastAsia="Times New Roman" w:hAnsi="Times New Roman" w:cs="Arial"/>
          <w:sz w:val="24"/>
          <w:szCs w:val="24"/>
        </w:rPr>
        <w:noBreakHyphen/>
        <w:t xml:space="preserve">96/00, </w:t>
      </w:r>
      <w:r w:rsidRPr="0057471F">
        <w:rPr>
          <w:rFonts w:ascii="Times New Roman" w:eastAsia="Times New Roman" w:hAnsi="Times New Roman" w:cs="Arial"/>
          <w:i/>
          <w:sz w:val="24"/>
          <w:szCs w:val="24"/>
        </w:rPr>
        <w:t>Gabriel</w:t>
      </w:r>
      <w:r w:rsidRPr="00CD6608">
        <w:rPr>
          <w:rFonts w:ascii="Times New Roman" w:eastAsia="Times New Roman" w:hAnsi="Times New Roman" w:cs="Arial"/>
          <w:sz w:val="24"/>
          <w:szCs w:val="24"/>
        </w:rPr>
        <w:t>, </w:t>
      </w:r>
      <w:r w:rsidR="002A2359"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2002</w:t>
      </w:r>
      <w:r w:rsidR="002A2359"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 I</w:t>
      </w:r>
      <w:r w:rsidRPr="00CD6608">
        <w:rPr>
          <w:rFonts w:ascii="Times New Roman" w:eastAsia="Times New Roman" w:hAnsi="Times New Roman" w:cs="Arial"/>
          <w:sz w:val="24"/>
          <w:szCs w:val="24"/>
        </w:rPr>
        <w:noBreakHyphen/>
        <w:t xml:space="preserve">6367, </w:t>
      </w:r>
      <w:r w:rsidR="002A2359" w:rsidRPr="00CD6608">
        <w:rPr>
          <w:rFonts w:ascii="Times New Roman" w:eastAsia="Times New Roman" w:hAnsi="Times New Roman" w:cs="Arial"/>
          <w:sz w:val="24"/>
          <w:szCs w:val="24"/>
        </w:rPr>
        <w:t xml:space="preserve">točka </w:t>
      </w:r>
      <w:r w:rsidRPr="00CD6608">
        <w:rPr>
          <w:rFonts w:ascii="Times New Roman" w:eastAsia="Times New Roman" w:hAnsi="Times New Roman" w:cs="Arial"/>
          <w:sz w:val="24"/>
          <w:szCs w:val="24"/>
        </w:rPr>
        <w:t>37</w:t>
      </w:r>
      <w:r w:rsidR="002A2359"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 xml:space="preserv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32 </w:t>
      </w:r>
      <w:r w:rsidR="00BE5667" w:rsidRPr="00CD6608">
        <w:rPr>
          <w:rFonts w:ascii="Times New Roman" w:eastAsia="Times New Roman" w:hAnsi="Times New Roman" w:cs="Arial"/>
          <w:sz w:val="24"/>
          <w:szCs w:val="24"/>
        </w:rPr>
        <w:t xml:space="preserve">Prvo, u sustavu </w:t>
      </w:r>
      <w:r w:rsidR="00D22099">
        <w:rPr>
          <w:rFonts w:ascii="Times New Roman" w:eastAsia="Times New Roman" w:hAnsi="Times New Roman" w:cs="Arial"/>
          <w:sz w:val="24"/>
          <w:szCs w:val="24"/>
        </w:rPr>
        <w:t>Bruxellesk</w:t>
      </w:r>
      <w:r w:rsidR="00BE5667" w:rsidRPr="00CD6608">
        <w:rPr>
          <w:rFonts w:ascii="Times New Roman" w:eastAsia="Times New Roman" w:hAnsi="Times New Roman" w:cs="Arial"/>
          <w:sz w:val="24"/>
          <w:szCs w:val="24"/>
        </w:rPr>
        <w:t>e konvencije vrijedi opće načelo iz članka 2. stavka 1. Konvencije da su nadležni sudovi one države ugovornice u kojoj je prebivalište tuženika; a samo kao iznimku od tog pravila Konvencija navodi u konačnom popisu slučajeve u kojima se osoba može ili mora tužiti pred sudovima</w:t>
      </w:r>
      <w:r w:rsidR="00794C80">
        <w:rPr>
          <w:rFonts w:ascii="Times New Roman" w:eastAsia="Times New Roman" w:hAnsi="Times New Roman" w:cs="Arial"/>
          <w:sz w:val="24"/>
          <w:szCs w:val="24"/>
        </w:rPr>
        <w:t xml:space="preserve"> neke</w:t>
      </w:r>
      <w:r w:rsidR="00BE5667" w:rsidRPr="00CD6608">
        <w:rPr>
          <w:rFonts w:ascii="Times New Roman" w:eastAsia="Times New Roman" w:hAnsi="Times New Roman" w:cs="Arial"/>
          <w:sz w:val="24"/>
          <w:szCs w:val="24"/>
        </w:rPr>
        <w:t xml:space="preserve"> druge države ugovornice. </w:t>
      </w:r>
      <w:r w:rsidR="00C50D5B" w:rsidRPr="00CD6608">
        <w:rPr>
          <w:rFonts w:ascii="Times New Roman" w:eastAsia="Times New Roman" w:hAnsi="Times New Roman" w:cs="Arial"/>
          <w:sz w:val="24"/>
          <w:szCs w:val="24"/>
        </w:rPr>
        <w:t xml:space="preserve">Sukladno tomu se pravila o nadležnosti koja odstupaju od toga općeg načela moraju usko tumačiti, u smislu da se ne mogu tumačiti šire od slučajeva predviđenih u Konvenciji </w:t>
      </w:r>
      <w:r w:rsidRPr="00CD6608">
        <w:rPr>
          <w:rFonts w:ascii="Times New Roman" w:eastAsia="Times New Roman" w:hAnsi="Times New Roman" w:cs="Arial"/>
          <w:sz w:val="24"/>
          <w:szCs w:val="24"/>
        </w:rPr>
        <w:t>(</w:t>
      </w:r>
      <w:r w:rsidR="00C50D5B" w:rsidRPr="00CD6608">
        <w:rPr>
          <w:rFonts w:ascii="Times New Roman" w:eastAsia="Times New Roman" w:hAnsi="Times New Roman" w:cs="Arial"/>
          <w:sz w:val="24"/>
          <w:szCs w:val="24"/>
        </w:rPr>
        <w:t xml:space="preserve">vidi između ostaloga presude </w:t>
      </w:r>
      <w:r w:rsidRPr="00791FD4">
        <w:rPr>
          <w:rFonts w:ascii="Times New Roman" w:eastAsia="Times New Roman" w:hAnsi="Times New Roman" w:cs="Arial"/>
          <w:i/>
          <w:sz w:val="24"/>
          <w:szCs w:val="24"/>
        </w:rPr>
        <w:t>Bertrand</w:t>
      </w:r>
      <w:r w:rsidRPr="00CD6608">
        <w:rPr>
          <w:rFonts w:ascii="Times New Roman" w:eastAsia="Times New Roman" w:hAnsi="Times New Roman" w:cs="Arial"/>
          <w:sz w:val="24"/>
          <w:szCs w:val="24"/>
        </w:rPr>
        <w:t xml:space="preserve">, </w:t>
      </w:r>
      <w:r w:rsidR="00C50D5B" w:rsidRPr="00CD6608">
        <w:rPr>
          <w:rFonts w:ascii="Times New Roman" w:eastAsia="Times New Roman" w:hAnsi="Times New Roman" w:cs="Arial"/>
          <w:sz w:val="24"/>
          <w:szCs w:val="24"/>
        </w:rPr>
        <w:t xml:space="preserve">točka </w:t>
      </w:r>
      <w:r w:rsidRPr="00CD6608">
        <w:rPr>
          <w:rFonts w:ascii="Times New Roman" w:eastAsia="Times New Roman" w:hAnsi="Times New Roman" w:cs="Arial"/>
          <w:sz w:val="24"/>
          <w:szCs w:val="24"/>
        </w:rPr>
        <w:t xml:space="preserve">17, </w:t>
      </w:r>
      <w:r w:rsidRPr="00791FD4">
        <w:rPr>
          <w:rFonts w:ascii="Times New Roman" w:eastAsia="Times New Roman" w:hAnsi="Times New Roman" w:cs="Arial"/>
          <w:i/>
          <w:sz w:val="24"/>
          <w:szCs w:val="24"/>
        </w:rPr>
        <w:t>Shearson Lehmann Hutton,</w:t>
      </w:r>
      <w:r w:rsidRPr="00CD6608">
        <w:rPr>
          <w:rFonts w:ascii="Times New Roman" w:eastAsia="Times New Roman" w:hAnsi="Times New Roman" w:cs="Arial"/>
          <w:sz w:val="24"/>
          <w:szCs w:val="24"/>
        </w:rPr>
        <w:t xml:space="preserve"> </w:t>
      </w:r>
      <w:r w:rsidR="00C50D5B" w:rsidRPr="00CD6608">
        <w:rPr>
          <w:rFonts w:ascii="Times New Roman" w:eastAsia="Times New Roman" w:hAnsi="Times New Roman" w:cs="Arial"/>
          <w:sz w:val="24"/>
          <w:szCs w:val="24"/>
        </w:rPr>
        <w:t xml:space="preserve">točka </w:t>
      </w:r>
      <w:r w:rsidRPr="00CD6608">
        <w:rPr>
          <w:rFonts w:ascii="Times New Roman" w:eastAsia="Times New Roman" w:hAnsi="Times New Roman" w:cs="Arial"/>
          <w:sz w:val="24"/>
          <w:szCs w:val="24"/>
        </w:rPr>
        <w:t>14</w:t>
      </w:r>
      <w:r w:rsidR="00C50D5B" w:rsidRPr="00CD6608">
        <w:rPr>
          <w:rFonts w:ascii="Times New Roman" w:eastAsia="Times New Roman" w:hAnsi="Times New Roman" w:cs="Arial"/>
          <w:sz w:val="24"/>
          <w:szCs w:val="24"/>
        </w:rPr>
        <w:t xml:space="preserve">. do </w:t>
      </w:r>
      <w:r w:rsidRPr="00CD6608">
        <w:rPr>
          <w:rFonts w:ascii="Times New Roman" w:eastAsia="Times New Roman" w:hAnsi="Times New Roman" w:cs="Arial"/>
          <w:sz w:val="24"/>
          <w:szCs w:val="24"/>
        </w:rPr>
        <w:t>16</w:t>
      </w:r>
      <w:r w:rsidR="00C50D5B"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 xml:space="preserve">, </w:t>
      </w:r>
      <w:r w:rsidRPr="00791FD4">
        <w:rPr>
          <w:rFonts w:ascii="Times New Roman" w:eastAsia="Times New Roman" w:hAnsi="Times New Roman" w:cs="Arial"/>
          <w:i/>
          <w:sz w:val="24"/>
          <w:szCs w:val="24"/>
        </w:rPr>
        <w:t>Benincasa,</w:t>
      </w:r>
      <w:r w:rsidRPr="00CD6608">
        <w:rPr>
          <w:rFonts w:ascii="Times New Roman" w:eastAsia="Times New Roman" w:hAnsi="Times New Roman" w:cs="Arial"/>
          <w:sz w:val="24"/>
          <w:szCs w:val="24"/>
        </w:rPr>
        <w:t xml:space="preserve"> </w:t>
      </w:r>
      <w:r w:rsidR="00C50D5B" w:rsidRPr="00CD6608">
        <w:rPr>
          <w:rFonts w:ascii="Times New Roman" w:eastAsia="Times New Roman" w:hAnsi="Times New Roman" w:cs="Arial"/>
          <w:sz w:val="24"/>
          <w:szCs w:val="24"/>
        </w:rPr>
        <w:t xml:space="preserve">točka </w:t>
      </w:r>
      <w:r w:rsidRPr="00CD6608">
        <w:rPr>
          <w:rFonts w:ascii="Times New Roman" w:eastAsia="Times New Roman" w:hAnsi="Times New Roman" w:cs="Arial"/>
          <w:sz w:val="24"/>
          <w:szCs w:val="24"/>
        </w:rPr>
        <w:t>13</w:t>
      </w:r>
      <w:r w:rsidR="00C50D5B" w:rsidRPr="00CD6608">
        <w:rPr>
          <w:rFonts w:ascii="Times New Roman" w:eastAsia="Times New Roman" w:hAnsi="Times New Roman" w:cs="Arial"/>
          <w:sz w:val="24"/>
          <w:szCs w:val="24"/>
        </w:rPr>
        <w:t xml:space="preserve">. i </w:t>
      </w:r>
      <w:r w:rsidRPr="00791FD4">
        <w:rPr>
          <w:rFonts w:ascii="Times New Roman" w:eastAsia="Times New Roman" w:hAnsi="Times New Roman" w:cs="Arial"/>
          <w:i/>
          <w:sz w:val="24"/>
          <w:szCs w:val="24"/>
        </w:rPr>
        <w:t>Mietz,</w:t>
      </w:r>
      <w:r w:rsidRPr="00CD6608">
        <w:rPr>
          <w:rFonts w:ascii="Times New Roman" w:eastAsia="Times New Roman" w:hAnsi="Times New Roman" w:cs="Arial"/>
          <w:sz w:val="24"/>
          <w:szCs w:val="24"/>
        </w:rPr>
        <w:t xml:space="preserve"> </w:t>
      </w:r>
      <w:r w:rsidR="00C50D5B" w:rsidRPr="00CD6608">
        <w:rPr>
          <w:rFonts w:ascii="Times New Roman" w:eastAsia="Times New Roman" w:hAnsi="Times New Roman" w:cs="Arial"/>
          <w:sz w:val="24"/>
          <w:szCs w:val="24"/>
        </w:rPr>
        <w:t xml:space="preserve">točka </w:t>
      </w:r>
      <w:r w:rsidRPr="00CD6608">
        <w:rPr>
          <w:rFonts w:ascii="Times New Roman" w:eastAsia="Times New Roman" w:hAnsi="Times New Roman" w:cs="Arial"/>
          <w:sz w:val="24"/>
          <w:szCs w:val="24"/>
        </w:rPr>
        <w:t>27</w:t>
      </w:r>
      <w:r w:rsidR="00791FD4">
        <w:rPr>
          <w:rFonts w:ascii="Times New Roman" w:eastAsia="Times New Roman" w:hAnsi="Times New Roman" w:cs="Arial"/>
          <w:sz w:val="24"/>
          <w:szCs w:val="24"/>
        </w:rPr>
        <w:t>).</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lastRenderedPageBreak/>
        <w:t xml:space="preserve">33 </w:t>
      </w:r>
      <w:r w:rsidR="00971D8A" w:rsidRPr="00CD6608">
        <w:rPr>
          <w:rFonts w:ascii="Times New Roman" w:eastAsia="Times New Roman" w:hAnsi="Times New Roman" w:cs="Arial"/>
          <w:sz w:val="24"/>
          <w:szCs w:val="24"/>
        </w:rPr>
        <w:t xml:space="preserve">Takvo je tumačenje posebice nužno kod pravila o nadležnosti, kao što je ono iz članka 13. stavka 1. Konvencije, koje potrošaču u smislu članka 13. stavka 1. Konvencije </w:t>
      </w:r>
      <w:r w:rsidR="005B34E6">
        <w:rPr>
          <w:rFonts w:ascii="Times New Roman" w:eastAsia="Times New Roman" w:hAnsi="Times New Roman" w:cs="Arial"/>
          <w:sz w:val="24"/>
          <w:szCs w:val="24"/>
        </w:rPr>
        <w:t>omogućuje</w:t>
      </w:r>
      <w:r w:rsidR="00971D8A" w:rsidRPr="00CD6608">
        <w:rPr>
          <w:rFonts w:ascii="Times New Roman" w:eastAsia="Times New Roman" w:hAnsi="Times New Roman" w:cs="Arial"/>
          <w:sz w:val="24"/>
          <w:szCs w:val="24"/>
        </w:rPr>
        <w:t xml:space="preserve"> da drugu osobu tuži pred sudovima države ugovornice u kojoj tužitelj ima prebivalište. Naime, </w:t>
      </w:r>
      <w:r w:rsidR="00FF26BE">
        <w:rPr>
          <w:rFonts w:ascii="Times New Roman" w:eastAsia="Times New Roman" w:hAnsi="Times New Roman" w:cs="Arial"/>
          <w:sz w:val="24"/>
          <w:szCs w:val="24"/>
        </w:rPr>
        <w:t>osim</w:t>
      </w:r>
      <w:r w:rsidR="00971D8A" w:rsidRPr="00CD6608">
        <w:rPr>
          <w:rFonts w:ascii="Times New Roman" w:eastAsia="Times New Roman" w:hAnsi="Times New Roman" w:cs="Arial"/>
          <w:sz w:val="24"/>
          <w:szCs w:val="24"/>
        </w:rPr>
        <w:t xml:space="preserve"> u i</w:t>
      </w:r>
      <w:r w:rsidR="00FF26BE">
        <w:rPr>
          <w:rFonts w:ascii="Times New Roman" w:eastAsia="Times New Roman" w:hAnsi="Times New Roman" w:cs="Arial"/>
          <w:sz w:val="24"/>
          <w:szCs w:val="24"/>
        </w:rPr>
        <w:t>zričito predviđenim slučajevima</w:t>
      </w:r>
      <w:r w:rsidR="00971D8A" w:rsidRPr="00CD6608">
        <w:rPr>
          <w:rFonts w:ascii="Times New Roman" w:eastAsia="Times New Roman" w:hAnsi="Times New Roman" w:cs="Arial"/>
          <w:sz w:val="24"/>
          <w:szCs w:val="24"/>
        </w:rPr>
        <w:t xml:space="preserve"> </w:t>
      </w:r>
      <w:r w:rsidR="00D22099">
        <w:rPr>
          <w:rFonts w:ascii="Times New Roman" w:eastAsia="Times New Roman" w:hAnsi="Times New Roman" w:cs="Arial"/>
          <w:sz w:val="24"/>
          <w:szCs w:val="24"/>
        </w:rPr>
        <w:t>Bruxellesk</w:t>
      </w:r>
      <w:r w:rsidR="00971D8A" w:rsidRPr="00CD6608">
        <w:rPr>
          <w:rFonts w:ascii="Times New Roman" w:eastAsia="Times New Roman" w:hAnsi="Times New Roman" w:cs="Arial"/>
          <w:sz w:val="24"/>
          <w:szCs w:val="24"/>
        </w:rPr>
        <w:t xml:space="preserve">a konvencija ne </w:t>
      </w:r>
      <w:r w:rsidR="00B6729E">
        <w:rPr>
          <w:rFonts w:ascii="Times New Roman" w:eastAsia="Times New Roman" w:hAnsi="Times New Roman" w:cs="Arial"/>
          <w:sz w:val="24"/>
          <w:szCs w:val="24"/>
        </w:rPr>
        <w:t xml:space="preserve">prihvaća </w:t>
      </w:r>
      <w:r w:rsidR="00971D8A" w:rsidRPr="00CD6608">
        <w:rPr>
          <w:rFonts w:ascii="Times New Roman" w:eastAsia="Times New Roman" w:hAnsi="Times New Roman" w:cs="Arial"/>
          <w:sz w:val="24"/>
          <w:szCs w:val="24"/>
        </w:rPr>
        <w:t xml:space="preserve">nadležnost sudova u prebivalištu tužitelja </w:t>
      </w:r>
      <w:r w:rsidRPr="00CD6608">
        <w:rPr>
          <w:rFonts w:ascii="Times New Roman" w:eastAsia="Times New Roman" w:hAnsi="Times New Roman" w:cs="Arial"/>
          <w:sz w:val="24"/>
          <w:szCs w:val="24"/>
        </w:rPr>
        <w:t>(v</w:t>
      </w:r>
      <w:r w:rsidR="00971D8A" w:rsidRPr="00CD6608">
        <w:rPr>
          <w:rFonts w:ascii="Times New Roman" w:eastAsia="Times New Roman" w:hAnsi="Times New Roman" w:cs="Arial"/>
          <w:sz w:val="24"/>
          <w:szCs w:val="24"/>
        </w:rPr>
        <w:t xml:space="preserve">idi presude od </w:t>
      </w:r>
      <w:r w:rsidRPr="00CD6608">
        <w:rPr>
          <w:rFonts w:ascii="Times New Roman" w:eastAsia="Times New Roman" w:hAnsi="Times New Roman" w:cs="Arial"/>
          <w:sz w:val="24"/>
          <w:szCs w:val="24"/>
        </w:rPr>
        <w:t xml:space="preserve">11. </w:t>
      </w:r>
      <w:r w:rsidR="00971D8A" w:rsidRPr="00CD6608">
        <w:rPr>
          <w:rFonts w:ascii="Times New Roman" w:eastAsia="Times New Roman" w:hAnsi="Times New Roman" w:cs="Arial"/>
          <w:sz w:val="24"/>
          <w:szCs w:val="24"/>
        </w:rPr>
        <w:t xml:space="preserve">siječnja </w:t>
      </w:r>
      <w:r w:rsidRPr="00CD6608">
        <w:rPr>
          <w:rFonts w:ascii="Times New Roman" w:eastAsia="Times New Roman" w:hAnsi="Times New Roman" w:cs="Arial"/>
          <w:sz w:val="24"/>
          <w:szCs w:val="24"/>
        </w:rPr>
        <w:t>1990</w:t>
      </w:r>
      <w:r w:rsidR="00971D8A" w:rsidRPr="00CD6608">
        <w:rPr>
          <w:rFonts w:ascii="Times New Roman" w:eastAsia="Times New Roman" w:hAnsi="Times New Roman" w:cs="Arial"/>
          <w:sz w:val="24"/>
          <w:szCs w:val="24"/>
        </w:rPr>
        <w:t>. u predmetu C</w:t>
      </w:r>
      <w:r w:rsidR="00971D8A" w:rsidRPr="00CD6608">
        <w:rPr>
          <w:rFonts w:ascii="Times New Roman" w:eastAsia="Times New Roman" w:hAnsi="Times New Roman" w:cs="Arial"/>
          <w:sz w:val="24"/>
          <w:szCs w:val="24"/>
        </w:rPr>
        <w:noBreakHyphen/>
        <w:t xml:space="preserve">220/88, </w:t>
      </w:r>
      <w:r w:rsidR="00971D8A" w:rsidRPr="005B34E6">
        <w:rPr>
          <w:rFonts w:ascii="Times New Roman" w:eastAsia="Times New Roman" w:hAnsi="Times New Roman" w:cs="Arial"/>
          <w:i/>
          <w:sz w:val="24"/>
          <w:szCs w:val="24"/>
        </w:rPr>
        <w:t>Dumez</w:t>
      </w:r>
      <w:r w:rsidR="00971D8A" w:rsidRPr="00CD6608">
        <w:rPr>
          <w:rFonts w:ascii="Times New Roman" w:eastAsia="Times New Roman" w:hAnsi="Times New Roman" w:cs="Arial"/>
          <w:sz w:val="24"/>
          <w:szCs w:val="24"/>
        </w:rPr>
        <w:t xml:space="preserve"> </w:t>
      </w:r>
      <w:r w:rsidR="00971D8A" w:rsidRPr="005B34E6">
        <w:rPr>
          <w:rFonts w:ascii="Times New Roman" w:eastAsia="Times New Roman" w:hAnsi="Times New Roman" w:cs="Arial"/>
          <w:i/>
          <w:sz w:val="24"/>
          <w:szCs w:val="24"/>
        </w:rPr>
        <w:t>France i</w:t>
      </w:r>
      <w:r w:rsidRPr="005B34E6">
        <w:rPr>
          <w:rFonts w:ascii="Times New Roman" w:eastAsia="Times New Roman" w:hAnsi="Times New Roman" w:cs="Arial"/>
          <w:i/>
          <w:sz w:val="24"/>
          <w:szCs w:val="24"/>
        </w:rPr>
        <w:t xml:space="preserve"> Tracoba,</w:t>
      </w:r>
      <w:r w:rsidRPr="00CD6608">
        <w:rPr>
          <w:rFonts w:ascii="Times New Roman" w:eastAsia="Times New Roman" w:hAnsi="Times New Roman" w:cs="Arial"/>
          <w:sz w:val="24"/>
          <w:szCs w:val="24"/>
        </w:rPr>
        <w:t xml:space="preserve"> </w:t>
      </w:r>
      <w:r w:rsidR="00971D8A"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1990</w:t>
      </w:r>
      <w:r w:rsidR="00971D8A" w:rsidRPr="00CD6608">
        <w:rPr>
          <w:rFonts w:ascii="Times New Roman" w:eastAsia="Times New Roman" w:hAnsi="Times New Roman" w:cs="Arial"/>
          <w:sz w:val="24"/>
          <w:szCs w:val="24"/>
        </w:rPr>
        <w:t>] ECR</w:t>
      </w:r>
      <w:r w:rsidRPr="00CD6608">
        <w:rPr>
          <w:rFonts w:ascii="Times New Roman" w:eastAsia="Times New Roman" w:hAnsi="Times New Roman" w:cs="Arial"/>
          <w:sz w:val="24"/>
          <w:szCs w:val="24"/>
        </w:rPr>
        <w:t>, I</w:t>
      </w:r>
      <w:r w:rsidRPr="00CD6608">
        <w:rPr>
          <w:rFonts w:ascii="Times New Roman" w:eastAsia="Times New Roman" w:hAnsi="Times New Roman" w:cs="Arial"/>
          <w:sz w:val="24"/>
          <w:szCs w:val="24"/>
        </w:rPr>
        <w:noBreakHyphen/>
        <w:t xml:space="preserve">49, </w:t>
      </w:r>
      <w:r w:rsidR="00971D8A" w:rsidRPr="00CD6608">
        <w:rPr>
          <w:rFonts w:ascii="Times New Roman" w:eastAsia="Times New Roman" w:hAnsi="Times New Roman" w:cs="Arial"/>
          <w:sz w:val="24"/>
          <w:szCs w:val="24"/>
        </w:rPr>
        <w:t xml:space="preserve">točka </w:t>
      </w:r>
      <w:r w:rsidRPr="00CD6608">
        <w:rPr>
          <w:rFonts w:ascii="Times New Roman" w:eastAsia="Times New Roman" w:hAnsi="Times New Roman" w:cs="Arial"/>
          <w:sz w:val="24"/>
          <w:szCs w:val="24"/>
        </w:rPr>
        <w:t>16</w:t>
      </w:r>
      <w:r w:rsidR="00971D8A" w:rsidRPr="00CD6608">
        <w:rPr>
          <w:rFonts w:ascii="Times New Roman" w:eastAsia="Times New Roman" w:hAnsi="Times New Roman" w:cs="Arial"/>
          <w:sz w:val="24"/>
          <w:szCs w:val="24"/>
        </w:rPr>
        <w:t xml:space="preserve">. i 19., </w:t>
      </w:r>
      <w:r w:rsidR="00971D8A" w:rsidRPr="005B34E6">
        <w:rPr>
          <w:rFonts w:ascii="Times New Roman" w:eastAsia="Times New Roman" w:hAnsi="Times New Roman" w:cs="Arial"/>
          <w:i/>
          <w:sz w:val="24"/>
          <w:szCs w:val="24"/>
        </w:rPr>
        <w:t>S</w:t>
      </w:r>
      <w:r w:rsidRPr="005B34E6">
        <w:rPr>
          <w:rFonts w:ascii="Times New Roman" w:eastAsia="Times New Roman" w:hAnsi="Times New Roman" w:cs="Arial"/>
          <w:i/>
          <w:sz w:val="24"/>
          <w:szCs w:val="24"/>
        </w:rPr>
        <w:t>hearson Lehmann Hutton</w:t>
      </w:r>
      <w:r w:rsidRPr="00CD6608">
        <w:rPr>
          <w:rFonts w:ascii="Times New Roman" w:eastAsia="Times New Roman" w:hAnsi="Times New Roman" w:cs="Arial"/>
          <w:sz w:val="24"/>
          <w:szCs w:val="24"/>
        </w:rPr>
        <w:t xml:space="preserve">, </w:t>
      </w:r>
      <w:r w:rsidR="00971D8A" w:rsidRPr="00CD6608">
        <w:rPr>
          <w:rFonts w:ascii="Times New Roman" w:eastAsia="Times New Roman" w:hAnsi="Times New Roman" w:cs="Arial"/>
          <w:sz w:val="24"/>
          <w:szCs w:val="24"/>
        </w:rPr>
        <w:t xml:space="preserve">točka </w:t>
      </w:r>
      <w:r w:rsidRPr="00CD6608">
        <w:rPr>
          <w:rFonts w:ascii="Times New Roman" w:eastAsia="Times New Roman" w:hAnsi="Times New Roman" w:cs="Arial"/>
          <w:sz w:val="24"/>
          <w:szCs w:val="24"/>
        </w:rPr>
        <w:t>17</w:t>
      </w:r>
      <w:r w:rsidR="00971D8A"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 xml:space="preserve">, </w:t>
      </w:r>
      <w:r w:rsidRPr="005B34E6">
        <w:rPr>
          <w:rFonts w:ascii="Times New Roman" w:eastAsia="Times New Roman" w:hAnsi="Times New Roman" w:cs="Arial"/>
          <w:i/>
          <w:sz w:val="24"/>
          <w:szCs w:val="24"/>
        </w:rPr>
        <w:t>Benincasa,</w:t>
      </w:r>
      <w:r w:rsidRPr="00CD6608">
        <w:rPr>
          <w:rFonts w:ascii="Times New Roman" w:eastAsia="Times New Roman" w:hAnsi="Times New Roman" w:cs="Arial"/>
          <w:sz w:val="24"/>
          <w:szCs w:val="24"/>
        </w:rPr>
        <w:t xml:space="preserve"> </w:t>
      </w:r>
      <w:r w:rsidR="00971D8A" w:rsidRPr="00CD6608">
        <w:rPr>
          <w:rFonts w:ascii="Times New Roman" w:eastAsia="Times New Roman" w:hAnsi="Times New Roman" w:cs="Arial"/>
          <w:sz w:val="24"/>
          <w:szCs w:val="24"/>
        </w:rPr>
        <w:t xml:space="preserve">točka </w:t>
      </w:r>
      <w:r w:rsidRPr="00CD6608">
        <w:rPr>
          <w:rFonts w:ascii="Times New Roman" w:eastAsia="Times New Roman" w:hAnsi="Times New Roman" w:cs="Arial"/>
          <w:sz w:val="24"/>
          <w:szCs w:val="24"/>
        </w:rPr>
        <w:t>14</w:t>
      </w:r>
      <w:r w:rsidR="00971D8A" w:rsidRPr="00CD6608">
        <w:rPr>
          <w:rFonts w:ascii="Times New Roman" w:eastAsia="Times New Roman" w:hAnsi="Times New Roman" w:cs="Arial"/>
          <w:sz w:val="24"/>
          <w:szCs w:val="24"/>
        </w:rPr>
        <w:t xml:space="preserve">. i od </w:t>
      </w:r>
      <w:r w:rsidRPr="00CD6608">
        <w:rPr>
          <w:rFonts w:ascii="Times New Roman" w:eastAsia="Times New Roman" w:hAnsi="Times New Roman" w:cs="Arial"/>
          <w:sz w:val="24"/>
          <w:szCs w:val="24"/>
        </w:rPr>
        <w:t xml:space="preserve">10. </w:t>
      </w:r>
      <w:r w:rsidR="00971D8A" w:rsidRPr="00CD6608">
        <w:rPr>
          <w:rFonts w:ascii="Times New Roman" w:eastAsia="Times New Roman" w:hAnsi="Times New Roman" w:cs="Arial"/>
          <w:sz w:val="24"/>
          <w:szCs w:val="24"/>
        </w:rPr>
        <w:t xml:space="preserve">lipnja </w:t>
      </w:r>
      <w:r w:rsidRPr="00CD6608">
        <w:rPr>
          <w:rFonts w:ascii="Times New Roman" w:eastAsia="Times New Roman" w:hAnsi="Times New Roman" w:cs="Arial"/>
          <w:sz w:val="24"/>
          <w:szCs w:val="24"/>
        </w:rPr>
        <w:t>2004</w:t>
      </w:r>
      <w:r w:rsidR="00971D8A" w:rsidRPr="00CD6608">
        <w:rPr>
          <w:rFonts w:ascii="Times New Roman" w:eastAsia="Times New Roman" w:hAnsi="Times New Roman" w:cs="Arial"/>
          <w:sz w:val="24"/>
          <w:szCs w:val="24"/>
        </w:rPr>
        <w:t xml:space="preserve">. u predmetu </w:t>
      </w:r>
      <w:r w:rsidRPr="00CD6608">
        <w:rPr>
          <w:rFonts w:ascii="Times New Roman" w:eastAsia="Times New Roman" w:hAnsi="Times New Roman" w:cs="Arial"/>
          <w:sz w:val="24"/>
          <w:szCs w:val="24"/>
        </w:rPr>
        <w:t>C</w:t>
      </w:r>
      <w:r w:rsidRPr="00CD6608">
        <w:rPr>
          <w:rFonts w:ascii="Times New Roman" w:eastAsia="Times New Roman" w:hAnsi="Times New Roman" w:cs="Arial"/>
          <w:sz w:val="24"/>
          <w:szCs w:val="24"/>
        </w:rPr>
        <w:noBreakHyphen/>
        <w:t xml:space="preserve">168/02, </w:t>
      </w:r>
      <w:r w:rsidRPr="005B34E6">
        <w:rPr>
          <w:rFonts w:ascii="Times New Roman" w:eastAsia="Times New Roman" w:hAnsi="Times New Roman" w:cs="Arial"/>
          <w:i/>
          <w:sz w:val="24"/>
          <w:szCs w:val="24"/>
        </w:rPr>
        <w:t>Kronhofer,</w:t>
      </w:r>
      <w:r w:rsidRPr="00CD6608">
        <w:rPr>
          <w:rFonts w:ascii="Times New Roman" w:eastAsia="Times New Roman" w:hAnsi="Times New Roman" w:cs="Arial"/>
          <w:sz w:val="24"/>
          <w:szCs w:val="24"/>
        </w:rPr>
        <w:t xml:space="preserve"> </w:t>
      </w:r>
      <w:r w:rsidR="00971D8A"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2004</w:t>
      </w:r>
      <w:r w:rsidR="00971D8A" w:rsidRPr="00CD6608">
        <w:rPr>
          <w:rFonts w:ascii="Times New Roman" w:eastAsia="Times New Roman" w:hAnsi="Times New Roman" w:cs="Arial"/>
          <w:sz w:val="24"/>
          <w:szCs w:val="24"/>
        </w:rPr>
        <w:t>] ECR</w:t>
      </w:r>
      <w:r w:rsidRPr="00CD6608">
        <w:rPr>
          <w:rFonts w:ascii="Times New Roman" w:eastAsia="Times New Roman" w:hAnsi="Times New Roman" w:cs="Arial"/>
          <w:sz w:val="24"/>
          <w:szCs w:val="24"/>
        </w:rPr>
        <w:t>, I</w:t>
      </w:r>
      <w:r w:rsidRPr="00CD6608">
        <w:rPr>
          <w:rFonts w:ascii="Times New Roman" w:eastAsia="Times New Roman" w:hAnsi="Times New Roman" w:cs="Arial"/>
          <w:sz w:val="24"/>
          <w:szCs w:val="24"/>
        </w:rPr>
        <w:noBreakHyphen/>
        <w:t xml:space="preserve">0000, </w:t>
      </w:r>
      <w:r w:rsidR="00971D8A" w:rsidRPr="00CD6608">
        <w:rPr>
          <w:rFonts w:ascii="Times New Roman" w:eastAsia="Times New Roman" w:hAnsi="Times New Roman" w:cs="Arial"/>
          <w:sz w:val="24"/>
          <w:szCs w:val="24"/>
        </w:rPr>
        <w:t xml:space="preserve">točka </w:t>
      </w:r>
      <w:r w:rsidRPr="00CD6608">
        <w:rPr>
          <w:rFonts w:ascii="Times New Roman" w:eastAsia="Times New Roman" w:hAnsi="Times New Roman" w:cs="Arial"/>
          <w:sz w:val="24"/>
          <w:szCs w:val="24"/>
        </w:rPr>
        <w:t>20</w:t>
      </w:r>
      <w:r w:rsidR="00971D8A"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 xml:space="preserv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34 </w:t>
      </w:r>
      <w:r w:rsidR="00F2553D" w:rsidRPr="00CD6608">
        <w:rPr>
          <w:rFonts w:ascii="Times New Roman" w:eastAsia="Times New Roman" w:hAnsi="Times New Roman" w:cs="Arial"/>
          <w:sz w:val="24"/>
          <w:szCs w:val="24"/>
        </w:rPr>
        <w:t xml:space="preserve">Drugo, Sud je u više navrata odlučio da je funkcija posebne nadležnost iz 4. odjeljka poglavlja II </w:t>
      </w:r>
      <w:r w:rsidR="00D22099">
        <w:rPr>
          <w:rFonts w:ascii="Times New Roman" w:eastAsia="Times New Roman" w:hAnsi="Times New Roman" w:cs="Arial"/>
          <w:sz w:val="24"/>
          <w:szCs w:val="24"/>
        </w:rPr>
        <w:t>Bruxellesk</w:t>
      </w:r>
      <w:r w:rsidR="00F2553D" w:rsidRPr="00CD6608">
        <w:rPr>
          <w:rFonts w:ascii="Times New Roman" w:eastAsia="Times New Roman" w:hAnsi="Times New Roman" w:cs="Arial"/>
          <w:sz w:val="24"/>
          <w:szCs w:val="24"/>
        </w:rPr>
        <w:t>e konvencije, koja odstupa od načela iz članka 2. stavka 1. Konvencije, ali i od posebne nadležnosti za ugovore općenito, a koja je utemeljena u članku 5. stavku 1. Konvencije, osigurati primj</w:t>
      </w:r>
      <w:r w:rsidR="001F6A64" w:rsidRPr="00CD6608">
        <w:rPr>
          <w:rFonts w:ascii="Times New Roman" w:eastAsia="Times New Roman" w:hAnsi="Times New Roman" w:cs="Arial"/>
          <w:sz w:val="24"/>
          <w:szCs w:val="24"/>
        </w:rPr>
        <w:t>e</w:t>
      </w:r>
      <w:r w:rsidR="00F2553D" w:rsidRPr="00CD6608">
        <w:rPr>
          <w:rFonts w:ascii="Times New Roman" w:eastAsia="Times New Roman" w:hAnsi="Times New Roman" w:cs="Arial"/>
          <w:sz w:val="24"/>
          <w:szCs w:val="24"/>
        </w:rPr>
        <w:t xml:space="preserve">renu zaštitu </w:t>
      </w:r>
      <w:r w:rsidR="001F6A64" w:rsidRPr="00CD6608">
        <w:rPr>
          <w:rFonts w:ascii="Times New Roman" w:eastAsia="Times New Roman" w:hAnsi="Times New Roman" w:cs="Arial"/>
          <w:sz w:val="24"/>
          <w:szCs w:val="24"/>
        </w:rPr>
        <w:t xml:space="preserve">za </w:t>
      </w:r>
      <w:r w:rsidR="00F2553D" w:rsidRPr="00CD6608">
        <w:rPr>
          <w:rFonts w:ascii="Times New Roman" w:eastAsia="Times New Roman" w:hAnsi="Times New Roman" w:cs="Arial"/>
          <w:sz w:val="24"/>
          <w:szCs w:val="24"/>
        </w:rPr>
        <w:t xml:space="preserve">potrošača koji je ekonomski slabiji i pravno manje iskusan od svog ugovornog partnera koji obavlja profesionalnu ili poslovnu djelatnost, a kojem se odluka da sudskim putem ostvari svoja prava ne smije otežati tako da tužbu mora pokrenuti pred sudovima države u kojoj njegov posloni partner ima poslovni nastan </w:t>
      </w:r>
      <w:r w:rsidRPr="00CD6608">
        <w:rPr>
          <w:rFonts w:ascii="Times New Roman" w:eastAsia="Times New Roman" w:hAnsi="Times New Roman" w:cs="Arial"/>
          <w:sz w:val="24"/>
          <w:szCs w:val="24"/>
        </w:rPr>
        <w:t>(v</w:t>
      </w:r>
      <w:r w:rsidR="001F6A64" w:rsidRPr="00CD6608">
        <w:rPr>
          <w:rFonts w:ascii="Times New Roman" w:eastAsia="Times New Roman" w:hAnsi="Times New Roman" w:cs="Arial"/>
          <w:sz w:val="24"/>
          <w:szCs w:val="24"/>
        </w:rPr>
        <w:t xml:space="preserve">idi između ostaloga presude </w:t>
      </w:r>
      <w:r w:rsidRPr="00866363">
        <w:rPr>
          <w:rFonts w:ascii="Times New Roman" w:eastAsia="Times New Roman" w:hAnsi="Times New Roman" w:cs="Arial"/>
          <w:i/>
          <w:sz w:val="24"/>
          <w:szCs w:val="24"/>
        </w:rPr>
        <w:t>Shearson Lehmann Hutton</w:t>
      </w:r>
      <w:r w:rsidRPr="00CD6608">
        <w:rPr>
          <w:rFonts w:ascii="Times New Roman" w:eastAsia="Times New Roman" w:hAnsi="Times New Roman" w:cs="Arial"/>
          <w:sz w:val="24"/>
          <w:szCs w:val="24"/>
        </w:rPr>
        <w:t xml:space="preserve">, </w:t>
      </w:r>
      <w:r w:rsidR="001F6A64" w:rsidRPr="00CD6608">
        <w:rPr>
          <w:rFonts w:ascii="Times New Roman" w:eastAsia="Times New Roman" w:hAnsi="Times New Roman" w:cs="Arial"/>
          <w:sz w:val="24"/>
          <w:szCs w:val="24"/>
        </w:rPr>
        <w:t xml:space="preserve">točka 18. i </w:t>
      </w:r>
      <w:r w:rsidRPr="00743549">
        <w:rPr>
          <w:rFonts w:ascii="Times New Roman" w:eastAsia="Times New Roman" w:hAnsi="Times New Roman" w:cs="Arial"/>
          <w:i/>
          <w:sz w:val="24"/>
          <w:szCs w:val="24"/>
        </w:rPr>
        <w:t>Gabriel</w:t>
      </w:r>
      <w:r w:rsidRPr="00CD6608">
        <w:rPr>
          <w:rFonts w:ascii="Times New Roman" w:eastAsia="Times New Roman" w:hAnsi="Times New Roman" w:cs="Arial"/>
          <w:sz w:val="24"/>
          <w:szCs w:val="24"/>
        </w:rPr>
        <w:t xml:space="preserve">, </w:t>
      </w:r>
      <w:r w:rsidR="001F6A64" w:rsidRPr="00CD6608">
        <w:rPr>
          <w:rFonts w:ascii="Times New Roman" w:eastAsia="Times New Roman" w:hAnsi="Times New Roman" w:cs="Arial"/>
          <w:sz w:val="24"/>
          <w:szCs w:val="24"/>
        </w:rPr>
        <w:t xml:space="preserve">točka </w:t>
      </w:r>
      <w:r w:rsidRPr="00CD6608">
        <w:rPr>
          <w:rFonts w:ascii="Times New Roman" w:eastAsia="Times New Roman" w:hAnsi="Times New Roman" w:cs="Arial"/>
          <w:sz w:val="24"/>
          <w:szCs w:val="24"/>
        </w:rPr>
        <w:t>39</w:t>
      </w:r>
      <w:r w:rsidR="001F6A64"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 xml:space="preserv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35 </w:t>
      </w:r>
      <w:r w:rsidR="001F6A64" w:rsidRPr="00CD6608">
        <w:rPr>
          <w:rFonts w:ascii="Times New Roman" w:eastAsia="Times New Roman" w:hAnsi="Times New Roman" w:cs="Arial"/>
          <w:sz w:val="24"/>
          <w:szCs w:val="24"/>
        </w:rPr>
        <w:t xml:space="preserve">Iz sustava pravila nadležnosti koji je utemeljem </w:t>
      </w:r>
      <w:r w:rsidR="00D22099">
        <w:rPr>
          <w:rFonts w:ascii="Times New Roman" w:eastAsia="Times New Roman" w:hAnsi="Times New Roman" w:cs="Arial"/>
          <w:sz w:val="24"/>
          <w:szCs w:val="24"/>
        </w:rPr>
        <w:t>Bruxellesk</w:t>
      </w:r>
      <w:r w:rsidR="001F6A64" w:rsidRPr="00CD6608">
        <w:rPr>
          <w:rFonts w:ascii="Times New Roman" w:eastAsia="Times New Roman" w:hAnsi="Times New Roman" w:cs="Arial"/>
          <w:sz w:val="24"/>
          <w:szCs w:val="24"/>
        </w:rPr>
        <w:t xml:space="preserve">om konvencijom te razloga za </w:t>
      </w:r>
      <w:r w:rsidR="00EB0547" w:rsidRPr="00CD6608">
        <w:rPr>
          <w:rFonts w:ascii="Times New Roman" w:eastAsia="Times New Roman" w:hAnsi="Times New Roman" w:cs="Arial"/>
          <w:sz w:val="24"/>
          <w:szCs w:val="24"/>
        </w:rPr>
        <w:t>uvođenje posebnih</w:t>
      </w:r>
      <w:r w:rsidR="001F6A64" w:rsidRPr="00CD6608">
        <w:rPr>
          <w:rFonts w:ascii="Times New Roman" w:eastAsia="Times New Roman" w:hAnsi="Times New Roman" w:cs="Arial"/>
          <w:sz w:val="24"/>
          <w:szCs w:val="24"/>
        </w:rPr>
        <w:t xml:space="preserve"> pravila iz 4. odjeljka poglavlj</w:t>
      </w:r>
      <w:r w:rsidR="00EB0547" w:rsidRPr="00CD6608">
        <w:rPr>
          <w:rFonts w:ascii="Times New Roman" w:eastAsia="Times New Roman" w:hAnsi="Times New Roman" w:cs="Arial"/>
          <w:sz w:val="24"/>
          <w:szCs w:val="24"/>
        </w:rPr>
        <w:t>a</w:t>
      </w:r>
      <w:r w:rsidR="001F6A64" w:rsidRPr="00CD6608">
        <w:rPr>
          <w:rFonts w:ascii="Times New Roman" w:eastAsia="Times New Roman" w:hAnsi="Times New Roman" w:cs="Arial"/>
          <w:sz w:val="24"/>
          <w:szCs w:val="24"/>
        </w:rPr>
        <w:t xml:space="preserve"> II</w:t>
      </w:r>
      <w:r w:rsidR="00EB0547" w:rsidRPr="00CD6608">
        <w:rPr>
          <w:rFonts w:ascii="Times New Roman" w:eastAsia="Times New Roman" w:hAnsi="Times New Roman" w:cs="Arial"/>
          <w:sz w:val="24"/>
          <w:szCs w:val="24"/>
        </w:rPr>
        <w:t>,</w:t>
      </w:r>
      <w:r w:rsidR="001F6A64" w:rsidRPr="00CD6608">
        <w:rPr>
          <w:rFonts w:ascii="Times New Roman" w:eastAsia="Times New Roman" w:hAnsi="Times New Roman" w:cs="Arial"/>
          <w:sz w:val="24"/>
          <w:szCs w:val="24"/>
        </w:rPr>
        <w:t xml:space="preserve"> Sud je </w:t>
      </w:r>
      <w:r w:rsidR="001F6A64" w:rsidRPr="00E04A15">
        <w:rPr>
          <w:rFonts w:ascii="Times New Roman" w:eastAsia="Times New Roman" w:hAnsi="Times New Roman" w:cs="Arial"/>
          <w:sz w:val="24"/>
          <w:szCs w:val="24"/>
        </w:rPr>
        <w:t xml:space="preserve">zaključio </w:t>
      </w:r>
      <w:r w:rsidR="001F6A64" w:rsidRPr="00CD6608">
        <w:rPr>
          <w:rFonts w:ascii="Times New Roman" w:eastAsia="Times New Roman" w:hAnsi="Times New Roman" w:cs="Arial"/>
          <w:sz w:val="24"/>
          <w:szCs w:val="24"/>
        </w:rPr>
        <w:t xml:space="preserve">da se te odredbe odnose samo na privatnog krajnjeg potrošača koji ne djeluje u profesionalne ili poslovne </w:t>
      </w:r>
      <w:r w:rsidR="00377277">
        <w:rPr>
          <w:rFonts w:ascii="Times New Roman" w:eastAsia="Times New Roman" w:hAnsi="Times New Roman" w:cs="Arial"/>
          <w:sz w:val="24"/>
          <w:szCs w:val="24"/>
        </w:rPr>
        <w:t>namjen</w:t>
      </w:r>
      <w:r w:rsidR="001F6A64" w:rsidRPr="00CD6608">
        <w:rPr>
          <w:rFonts w:ascii="Times New Roman" w:eastAsia="Times New Roman" w:hAnsi="Times New Roman" w:cs="Arial"/>
          <w:sz w:val="24"/>
          <w:szCs w:val="24"/>
        </w:rPr>
        <w:t xml:space="preserve">e te da se primjena tih pravila ne smije prošiti na osobe </w:t>
      </w:r>
      <w:r w:rsidR="00EB0547" w:rsidRPr="00CD6608">
        <w:rPr>
          <w:rFonts w:ascii="Times New Roman" w:eastAsia="Times New Roman" w:hAnsi="Times New Roman" w:cs="Arial"/>
          <w:sz w:val="24"/>
          <w:szCs w:val="24"/>
        </w:rPr>
        <w:t>kojima ta zaštita nije potrebna</w:t>
      </w:r>
      <w:r w:rsidR="001F6A64" w:rsidRPr="00CD6608">
        <w:rPr>
          <w:rFonts w:ascii="Times New Roman" w:eastAsia="Times New Roman" w:hAnsi="Times New Roman" w:cs="Arial"/>
          <w:sz w:val="24"/>
          <w:szCs w:val="24"/>
        </w:rPr>
        <w:t xml:space="preserve"> </w:t>
      </w:r>
      <w:r w:rsidRPr="00CD6608">
        <w:rPr>
          <w:rFonts w:ascii="Times New Roman" w:eastAsia="Times New Roman" w:hAnsi="Times New Roman" w:cs="Arial"/>
          <w:sz w:val="24"/>
          <w:szCs w:val="24"/>
        </w:rPr>
        <w:t>(</w:t>
      </w:r>
      <w:r w:rsidR="001F6A64" w:rsidRPr="00CD6608">
        <w:rPr>
          <w:rFonts w:ascii="Times New Roman" w:eastAsia="Times New Roman" w:hAnsi="Times New Roman" w:cs="Arial"/>
          <w:sz w:val="24"/>
          <w:szCs w:val="24"/>
        </w:rPr>
        <w:t xml:space="preserve">vidi u tom smislu između ostaloga presude </w:t>
      </w:r>
      <w:r w:rsidRPr="00743549">
        <w:rPr>
          <w:rFonts w:ascii="Times New Roman" w:eastAsia="Times New Roman" w:hAnsi="Times New Roman" w:cs="Arial"/>
          <w:i/>
          <w:sz w:val="24"/>
          <w:szCs w:val="24"/>
        </w:rPr>
        <w:t>Bertrand,</w:t>
      </w:r>
      <w:r w:rsidRPr="00CD6608">
        <w:rPr>
          <w:rFonts w:ascii="Times New Roman" w:eastAsia="Times New Roman" w:hAnsi="Times New Roman" w:cs="Arial"/>
          <w:sz w:val="24"/>
          <w:szCs w:val="24"/>
        </w:rPr>
        <w:t xml:space="preserve"> </w:t>
      </w:r>
      <w:r w:rsidR="001F6A64" w:rsidRPr="00CD6608">
        <w:rPr>
          <w:rFonts w:ascii="Times New Roman" w:eastAsia="Times New Roman" w:hAnsi="Times New Roman" w:cs="Arial"/>
          <w:sz w:val="24"/>
          <w:szCs w:val="24"/>
        </w:rPr>
        <w:t>točka</w:t>
      </w:r>
      <w:r w:rsidRPr="00CD6608">
        <w:rPr>
          <w:rFonts w:ascii="Times New Roman" w:eastAsia="Times New Roman" w:hAnsi="Times New Roman" w:cs="Arial"/>
          <w:sz w:val="24"/>
          <w:szCs w:val="24"/>
        </w:rPr>
        <w:t> 21</w:t>
      </w:r>
      <w:r w:rsidR="001F6A64"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 xml:space="preserve">, </w:t>
      </w:r>
      <w:r w:rsidRPr="00743549">
        <w:rPr>
          <w:rFonts w:ascii="Times New Roman" w:eastAsia="Times New Roman" w:hAnsi="Times New Roman" w:cs="Arial"/>
          <w:i/>
          <w:sz w:val="24"/>
          <w:szCs w:val="24"/>
        </w:rPr>
        <w:t>Shearson Lehmann Hutton,</w:t>
      </w:r>
      <w:r w:rsidRPr="00CD6608">
        <w:rPr>
          <w:rFonts w:ascii="Times New Roman" w:eastAsia="Times New Roman" w:hAnsi="Times New Roman" w:cs="Arial"/>
          <w:sz w:val="24"/>
          <w:szCs w:val="24"/>
        </w:rPr>
        <w:t xml:space="preserve"> </w:t>
      </w:r>
      <w:r w:rsidR="001F6A64" w:rsidRPr="00CD6608">
        <w:rPr>
          <w:rFonts w:ascii="Times New Roman" w:eastAsia="Times New Roman" w:hAnsi="Times New Roman" w:cs="Arial"/>
          <w:sz w:val="24"/>
          <w:szCs w:val="24"/>
        </w:rPr>
        <w:t xml:space="preserve">točka </w:t>
      </w:r>
      <w:r w:rsidRPr="00CD6608">
        <w:rPr>
          <w:rFonts w:ascii="Times New Roman" w:eastAsia="Times New Roman" w:hAnsi="Times New Roman" w:cs="Arial"/>
          <w:sz w:val="24"/>
          <w:szCs w:val="24"/>
        </w:rPr>
        <w:t>19</w:t>
      </w:r>
      <w:r w:rsidR="001F6A64" w:rsidRPr="00CD6608">
        <w:rPr>
          <w:rFonts w:ascii="Times New Roman" w:eastAsia="Times New Roman" w:hAnsi="Times New Roman" w:cs="Arial"/>
          <w:sz w:val="24"/>
          <w:szCs w:val="24"/>
        </w:rPr>
        <w:t xml:space="preserve">. i </w:t>
      </w:r>
      <w:r w:rsidRPr="00CD6608">
        <w:rPr>
          <w:rFonts w:ascii="Times New Roman" w:eastAsia="Times New Roman" w:hAnsi="Times New Roman" w:cs="Arial"/>
          <w:sz w:val="24"/>
          <w:szCs w:val="24"/>
        </w:rPr>
        <w:t>22</w:t>
      </w:r>
      <w:r w:rsidR="001F6A64"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 xml:space="preserve">, </w:t>
      </w:r>
      <w:r w:rsidRPr="00743549">
        <w:rPr>
          <w:rFonts w:ascii="Times New Roman" w:eastAsia="Times New Roman" w:hAnsi="Times New Roman" w:cs="Arial"/>
          <w:i/>
          <w:sz w:val="24"/>
          <w:szCs w:val="24"/>
        </w:rPr>
        <w:t>Benincasa,</w:t>
      </w:r>
      <w:r w:rsidRPr="00CD6608">
        <w:rPr>
          <w:rFonts w:ascii="Times New Roman" w:eastAsia="Times New Roman" w:hAnsi="Times New Roman" w:cs="Arial"/>
          <w:sz w:val="24"/>
          <w:szCs w:val="24"/>
        </w:rPr>
        <w:t xml:space="preserve"> </w:t>
      </w:r>
      <w:r w:rsidR="001F6A64" w:rsidRPr="00CD6608">
        <w:rPr>
          <w:rFonts w:ascii="Times New Roman" w:eastAsia="Times New Roman" w:hAnsi="Times New Roman" w:cs="Arial"/>
          <w:sz w:val="24"/>
          <w:szCs w:val="24"/>
        </w:rPr>
        <w:t>točka 1</w:t>
      </w:r>
      <w:r w:rsidRPr="00CD6608">
        <w:rPr>
          <w:rFonts w:ascii="Times New Roman" w:eastAsia="Times New Roman" w:hAnsi="Times New Roman" w:cs="Arial"/>
          <w:sz w:val="24"/>
          <w:szCs w:val="24"/>
        </w:rPr>
        <w:t>5</w:t>
      </w:r>
      <w:r w:rsidR="001F6A64" w:rsidRPr="00CD6608">
        <w:rPr>
          <w:rFonts w:ascii="Times New Roman" w:eastAsia="Times New Roman" w:hAnsi="Times New Roman" w:cs="Arial"/>
          <w:sz w:val="24"/>
          <w:szCs w:val="24"/>
        </w:rPr>
        <w:t xml:space="preserve">. i </w:t>
      </w:r>
      <w:r w:rsidRPr="00743549">
        <w:rPr>
          <w:rFonts w:ascii="Times New Roman" w:eastAsia="Times New Roman" w:hAnsi="Times New Roman" w:cs="Arial"/>
          <w:i/>
          <w:sz w:val="24"/>
          <w:szCs w:val="24"/>
        </w:rPr>
        <w:t>Gabriel,</w:t>
      </w:r>
      <w:r w:rsidRPr="00CD6608">
        <w:rPr>
          <w:rFonts w:ascii="Times New Roman" w:eastAsia="Times New Roman" w:hAnsi="Times New Roman" w:cs="Arial"/>
          <w:sz w:val="24"/>
          <w:szCs w:val="24"/>
        </w:rPr>
        <w:t xml:space="preserve"> </w:t>
      </w:r>
      <w:r w:rsidR="001F6A64" w:rsidRPr="00CD6608">
        <w:rPr>
          <w:rFonts w:ascii="Times New Roman" w:eastAsia="Times New Roman" w:hAnsi="Times New Roman" w:cs="Arial"/>
          <w:sz w:val="24"/>
          <w:szCs w:val="24"/>
        </w:rPr>
        <w:t xml:space="preserve">točka </w:t>
      </w:r>
      <w:r w:rsidRPr="00CD6608">
        <w:rPr>
          <w:rFonts w:ascii="Times New Roman" w:eastAsia="Times New Roman" w:hAnsi="Times New Roman" w:cs="Arial"/>
          <w:sz w:val="24"/>
          <w:szCs w:val="24"/>
        </w:rPr>
        <w:t>39</w:t>
      </w:r>
      <w:r w:rsidR="001F6A64"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 xml:space="preserv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36 </w:t>
      </w:r>
      <w:r w:rsidR="000E26AE" w:rsidRPr="00CD6608">
        <w:rPr>
          <w:rFonts w:ascii="Times New Roman" w:eastAsia="Times New Roman" w:hAnsi="Times New Roman" w:cs="Arial"/>
          <w:sz w:val="24"/>
          <w:szCs w:val="24"/>
        </w:rPr>
        <w:t xml:space="preserve">Sud je u točkama 16. do 18. presude </w:t>
      </w:r>
      <w:r w:rsidRPr="00CD6608">
        <w:rPr>
          <w:rFonts w:ascii="Times New Roman" w:eastAsia="Times New Roman" w:hAnsi="Times New Roman" w:cs="Arial"/>
          <w:sz w:val="24"/>
          <w:szCs w:val="24"/>
        </w:rPr>
        <w:t xml:space="preserve">Benincasa </w:t>
      </w:r>
      <w:r w:rsidR="000E26AE" w:rsidRPr="00CD6608">
        <w:rPr>
          <w:rFonts w:ascii="Times New Roman" w:eastAsia="Times New Roman" w:hAnsi="Times New Roman" w:cs="Arial"/>
          <w:sz w:val="24"/>
          <w:szCs w:val="24"/>
        </w:rPr>
        <w:t>s tim</w:t>
      </w:r>
      <w:r w:rsidR="00E3327B">
        <w:rPr>
          <w:rFonts w:ascii="Times New Roman" w:eastAsia="Times New Roman" w:hAnsi="Times New Roman" w:cs="Arial"/>
          <w:sz w:val="24"/>
          <w:szCs w:val="24"/>
        </w:rPr>
        <w:t>e</w:t>
      </w:r>
      <w:r w:rsidR="000E26AE" w:rsidRPr="00CD6608">
        <w:rPr>
          <w:rFonts w:ascii="Times New Roman" w:eastAsia="Times New Roman" w:hAnsi="Times New Roman" w:cs="Arial"/>
          <w:sz w:val="24"/>
          <w:szCs w:val="24"/>
        </w:rPr>
        <w:t xml:space="preserve"> u vezi obrazložio da se pojam potrošača u smislu članka 13. stavka 1. i članka 14. stavka </w:t>
      </w:r>
      <w:r w:rsidRPr="00CD6608">
        <w:rPr>
          <w:rFonts w:ascii="Times New Roman" w:eastAsia="Times New Roman" w:hAnsi="Times New Roman" w:cs="Arial"/>
          <w:sz w:val="24"/>
          <w:szCs w:val="24"/>
        </w:rPr>
        <w:t>1</w:t>
      </w:r>
      <w:r w:rsidR="000E26AE" w:rsidRPr="00CD6608">
        <w:rPr>
          <w:rFonts w:ascii="Times New Roman" w:eastAsia="Times New Roman" w:hAnsi="Times New Roman" w:cs="Arial"/>
          <w:sz w:val="24"/>
          <w:szCs w:val="24"/>
        </w:rPr>
        <w:t xml:space="preserve">. Konvencije mora tumačiti usko te da </w:t>
      </w:r>
      <w:r w:rsidR="003857AC" w:rsidRPr="00CD6608">
        <w:rPr>
          <w:rFonts w:ascii="Times New Roman" w:eastAsia="Times New Roman" w:hAnsi="Times New Roman" w:cs="Arial"/>
          <w:sz w:val="24"/>
          <w:szCs w:val="24"/>
        </w:rPr>
        <w:t>se</w:t>
      </w:r>
      <w:r w:rsidR="00763765" w:rsidRPr="00CD6608">
        <w:rPr>
          <w:rFonts w:ascii="Times New Roman" w:eastAsia="Times New Roman" w:hAnsi="Times New Roman" w:cs="Arial"/>
          <w:sz w:val="24"/>
          <w:szCs w:val="24"/>
        </w:rPr>
        <w:t xml:space="preserve"> </w:t>
      </w:r>
      <w:r w:rsidR="000E26AE" w:rsidRPr="00CD6608">
        <w:rPr>
          <w:rFonts w:ascii="Times New Roman" w:eastAsia="Times New Roman" w:hAnsi="Times New Roman" w:cs="Arial"/>
          <w:sz w:val="24"/>
          <w:szCs w:val="24"/>
        </w:rPr>
        <w:t>mora odrediti prema položaju te osobe u konkretnom ugovoru</w:t>
      </w:r>
      <w:r w:rsidR="00763765" w:rsidRPr="00CD6608">
        <w:rPr>
          <w:rFonts w:ascii="Times New Roman" w:eastAsia="Times New Roman" w:hAnsi="Times New Roman" w:cs="Arial"/>
          <w:sz w:val="24"/>
          <w:szCs w:val="24"/>
        </w:rPr>
        <w:t xml:space="preserve"> vezano za njegov karakter i ciljeve</w:t>
      </w:r>
      <w:r w:rsidR="000E26AE" w:rsidRPr="00CD6608">
        <w:rPr>
          <w:rFonts w:ascii="Times New Roman" w:eastAsia="Times New Roman" w:hAnsi="Times New Roman" w:cs="Arial"/>
          <w:sz w:val="24"/>
          <w:szCs w:val="24"/>
        </w:rPr>
        <w:t>, a ne prema subjektivnom položaju te osobe</w:t>
      </w:r>
      <w:r w:rsidR="003857AC" w:rsidRPr="00CD6608">
        <w:rPr>
          <w:rFonts w:ascii="Times New Roman" w:eastAsia="Times New Roman" w:hAnsi="Times New Roman" w:cs="Arial"/>
          <w:sz w:val="24"/>
          <w:szCs w:val="24"/>
        </w:rPr>
        <w:t>,</w:t>
      </w:r>
      <w:r w:rsidR="00016318">
        <w:rPr>
          <w:rFonts w:ascii="Times New Roman" w:eastAsia="Times New Roman" w:hAnsi="Times New Roman" w:cs="Arial"/>
          <w:sz w:val="24"/>
          <w:szCs w:val="24"/>
        </w:rPr>
        <w:t xml:space="preserve"> tako da se jedna</w:t>
      </w:r>
      <w:r w:rsidR="000E26AE" w:rsidRPr="00CD6608">
        <w:rPr>
          <w:rFonts w:ascii="Times New Roman" w:eastAsia="Times New Roman" w:hAnsi="Times New Roman" w:cs="Arial"/>
          <w:sz w:val="24"/>
          <w:szCs w:val="24"/>
        </w:rPr>
        <w:t xml:space="preserve"> te ista osoba u okviru određenih poslova može smatrati p</w:t>
      </w:r>
      <w:r w:rsidR="00763765" w:rsidRPr="00CD6608">
        <w:rPr>
          <w:rFonts w:ascii="Times New Roman" w:eastAsia="Times New Roman" w:hAnsi="Times New Roman" w:cs="Arial"/>
          <w:sz w:val="24"/>
          <w:szCs w:val="24"/>
        </w:rPr>
        <w:t>otrošačem, a u okviru drugih</w:t>
      </w:r>
      <w:r w:rsidR="000E26AE" w:rsidRPr="00CD6608">
        <w:rPr>
          <w:rFonts w:ascii="Times New Roman" w:eastAsia="Times New Roman" w:hAnsi="Times New Roman" w:cs="Arial"/>
          <w:sz w:val="24"/>
          <w:szCs w:val="24"/>
        </w:rPr>
        <w:t xml:space="preserve"> poduzetnik</w:t>
      </w:r>
      <w:r w:rsidR="00763765" w:rsidRPr="00CD6608">
        <w:rPr>
          <w:rFonts w:ascii="Times New Roman" w:eastAsia="Times New Roman" w:hAnsi="Times New Roman" w:cs="Arial"/>
          <w:sz w:val="24"/>
          <w:szCs w:val="24"/>
        </w:rPr>
        <w:t>om</w:t>
      </w:r>
      <w:r w:rsidR="000E26AE" w:rsidRPr="00CD6608">
        <w:rPr>
          <w:rFonts w:ascii="Times New Roman" w:eastAsia="Times New Roman" w:hAnsi="Times New Roman" w:cs="Arial"/>
          <w:sz w:val="24"/>
          <w:szCs w:val="24"/>
        </w:rPr>
        <w:t xml:space="preserve">. </w:t>
      </w:r>
      <w:r w:rsidR="00763765" w:rsidRPr="00CD6608">
        <w:rPr>
          <w:rFonts w:ascii="Times New Roman" w:eastAsia="Times New Roman" w:hAnsi="Times New Roman" w:cs="Arial"/>
          <w:sz w:val="24"/>
          <w:szCs w:val="24"/>
        </w:rPr>
        <w:t xml:space="preserve">Sud je iz toga izveo da samo ugovori koje pojedinac </w:t>
      </w:r>
      <w:r w:rsidR="00E04A15">
        <w:rPr>
          <w:rFonts w:ascii="Times New Roman" w:eastAsia="Times New Roman" w:hAnsi="Times New Roman" w:cs="Arial"/>
          <w:sz w:val="24"/>
          <w:szCs w:val="24"/>
        </w:rPr>
        <w:t xml:space="preserve">sklapa </w:t>
      </w:r>
      <w:r w:rsidR="00763765" w:rsidRPr="00CD6608">
        <w:rPr>
          <w:rFonts w:ascii="Times New Roman" w:eastAsia="Times New Roman" w:hAnsi="Times New Roman" w:cs="Arial"/>
          <w:sz w:val="24"/>
          <w:szCs w:val="24"/>
        </w:rPr>
        <w:t xml:space="preserve">bez ikakve povezanosti s profesionalnom ili poslovnom djelatnosti ili ciljem isključivo </w:t>
      </w:r>
      <w:r w:rsidR="002C5B7E">
        <w:rPr>
          <w:rFonts w:ascii="Times New Roman" w:eastAsia="Times New Roman" w:hAnsi="Times New Roman" w:cs="Arial"/>
          <w:sz w:val="24"/>
          <w:szCs w:val="24"/>
        </w:rPr>
        <w:t xml:space="preserve">radi toga </w:t>
      </w:r>
      <w:r w:rsidR="00763765" w:rsidRPr="00CD6608">
        <w:rPr>
          <w:rFonts w:ascii="Times New Roman" w:eastAsia="Times New Roman" w:hAnsi="Times New Roman" w:cs="Arial"/>
          <w:sz w:val="24"/>
          <w:szCs w:val="24"/>
        </w:rPr>
        <w:t xml:space="preserve">da podmiri svoje vlastite potrebe vezane za privatnu potrošnju potpadaju pod posebno pravilo koje </w:t>
      </w:r>
      <w:r w:rsidR="00D22099">
        <w:rPr>
          <w:rFonts w:ascii="Times New Roman" w:eastAsia="Times New Roman" w:hAnsi="Times New Roman" w:cs="Arial"/>
          <w:sz w:val="24"/>
          <w:szCs w:val="24"/>
        </w:rPr>
        <w:t>Bruxellesk</w:t>
      </w:r>
      <w:r w:rsidR="00763765" w:rsidRPr="00CD6608">
        <w:rPr>
          <w:rFonts w:ascii="Times New Roman" w:eastAsia="Times New Roman" w:hAnsi="Times New Roman" w:cs="Arial"/>
          <w:sz w:val="24"/>
          <w:szCs w:val="24"/>
        </w:rPr>
        <w:t>a konvencija predviđa u svrhu zaštite potroša</w:t>
      </w:r>
      <w:r w:rsidR="003857AC" w:rsidRPr="00CD6608">
        <w:rPr>
          <w:rFonts w:ascii="Times New Roman" w:eastAsia="Times New Roman" w:hAnsi="Times New Roman" w:cs="Arial"/>
          <w:sz w:val="24"/>
          <w:szCs w:val="24"/>
        </w:rPr>
        <w:t>ča, kao ugovornog partnera koji</w:t>
      </w:r>
      <w:r w:rsidR="00763765" w:rsidRPr="00CD6608">
        <w:rPr>
          <w:rFonts w:ascii="Times New Roman" w:eastAsia="Times New Roman" w:hAnsi="Times New Roman" w:cs="Arial"/>
          <w:sz w:val="24"/>
          <w:szCs w:val="24"/>
        </w:rPr>
        <w:t xml:space="preserve"> se smatra slabijim, pri čemu ta zaštita nije opravdana kod ugovora svrha kojih je u n</w:t>
      </w:r>
      <w:r w:rsidR="003857AC" w:rsidRPr="00CD6608">
        <w:rPr>
          <w:rFonts w:ascii="Times New Roman" w:eastAsia="Times New Roman" w:hAnsi="Times New Roman" w:cs="Arial"/>
          <w:sz w:val="24"/>
          <w:szCs w:val="24"/>
        </w:rPr>
        <w:t>ekoj</w:t>
      </w:r>
      <w:r w:rsidR="00763765" w:rsidRPr="00CD6608">
        <w:rPr>
          <w:rFonts w:ascii="Times New Roman" w:eastAsia="Times New Roman" w:hAnsi="Times New Roman" w:cs="Arial"/>
          <w:sz w:val="24"/>
          <w:szCs w:val="24"/>
        </w:rPr>
        <w:t xml:space="preserve"> profesiona</w:t>
      </w:r>
      <w:r w:rsidR="00AA7D87">
        <w:rPr>
          <w:rFonts w:ascii="Times New Roman" w:eastAsia="Times New Roman" w:hAnsi="Times New Roman" w:cs="Arial"/>
          <w:sz w:val="24"/>
          <w:szCs w:val="24"/>
        </w:rPr>
        <w:t>lnoj ili poslovnoj djelatnosti.</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37 </w:t>
      </w:r>
      <w:r w:rsidR="00BA64FC" w:rsidRPr="00CD6608">
        <w:rPr>
          <w:rFonts w:ascii="Times New Roman" w:eastAsia="Times New Roman" w:hAnsi="Times New Roman" w:cs="Arial"/>
          <w:sz w:val="24"/>
          <w:szCs w:val="24"/>
        </w:rPr>
        <w:t xml:space="preserve">Prema tomu se pravila o posebnoj nadležnosti iz članaka 13. do 15. Konvencije načelno mogu primijeniti samo ako svrha ugovora, koji je </w:t>
      </w:r>
      <w:r w:rsidR="007549BB">
        <w:rPr>
          <w:rFonts w:ascii="Times New Roman" w:eastAsia="Times New Roman" w:hAnsi="Times New Roman" w:cs="Arial"/>
          <w:sz w:val="24"/>
          <w:szCs w:val="24"/>
        </w:rPr>
        <w:t>sklopljen</w:t>
      </w:r>
      <w:r w:rsidR="00BA64FC" w:rsidRPr="00CD6608">
        <w:rPr>
          <w:rFonts w:ascii="Times New Roman" w:eastAsia="Times New Roman" w:hAnsi="Times New Roman" w:cs="Arial"/>
          <w:sz w:val="24"/>
          <w:szCs w:val="24"/>
        </w:rPr>
        <w:t xml:space="preserve"> među ugovornim stranama, nije profesionalno ili poslovno korištenje predmeta ili u</w:t>
      </w:r>
      <w:r w:rsidR="00F226DC">
        <w:rPr>
          <w:rFonts w:ascii="Times New Roman" w:eastAsia="Times New Roman" w:hAnsi="Times New Roman" w:cs="Arial"/>
          <w:sz w:val="24"/>
          <w:szCs w:val="24"/>
        </w:rPr>
        <w:t>sluge na koju se ugovor odnosi.</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38 </w:t>
      </w:r>
      <w:r w:rsidR="00BA64FC" w:rsidRPr="00CD6608">
        <w:rPr>
          <w:rFonts w:ascii="Times New Roman" w:eastAsia="Times New Roman" w:hAnsi="Times New Roman" w:cs="Arial"/>
          <w:sz w:val="24"/>
          <w:szCs w:val="24"/>
        </w:rPr>
        <w:t>Na temelju tih načela treba preispitati mogu li i u kojoj mjeri za ugovor poput onoga iz glavnog predmeta koji se odnosi djelomično na profesionalno-poslovne, a djelomično na privatne djelatnosti, biti mjerodavna posebna pravila o nadležnosti iz č</w:t>
      </w:r>
      <w:r w:rsidR="00ED1B40">
        <w:rPr>
          <w:rFonts w:ascii="Times New Roman" w:eastAsia="Times New Roman" w:hAnsi="Times New Roman" w:cs="Arial"/>
          <w:sz w:val="24"/>
          <w:szCs w:val="24"/>
        </w:rPr>
        <w:t>lanaka 13. do 15. Konvencije.</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39 </w:t>
      </w:r>
      <w:r w:rsidR="002D1305" w:rsidRPr="00CD6608">
        <w:rPr>
          <w:rFonts w:ascii="Times New Roman" w:eastAsia="Times New Roman" w:hAnsi="Times New Roman" w:cs="Arial"/>
          <w:sz w:val="24"/>
          <w:szCs w:val="24"/>
        </w:rPr>
        <w:t xml:space="preserve">Već iz svrhe članaka 13. do 15. Konvencije, naime, da se zaštiti osoba za koju se pretpostavlja da je u odnosu na svog ugovornog partnera u slabijem položaju proizlazi da se </w:t>
      </w:r>
      <w:r w:rsidR="002D1305" w:rsidRPr="00CD6608">
        <w:rPr>
          <w:rFonts w:ascii="Times New Roman" w:eastAsia="Times New Roman" w:hAnsi="Times New Roman" w:cs="Arial"/>
          <w:sz w:val="24"/>
          <w:szCs w:val="24"/>
        </w:rPr>
        <w:lastRenderedPageBreak/>
        <w:t xml:space="preserve">osoba koja </w:t>
      </w:r>
      <w:r w:rsidR="00E04A15">
        <w:rPr>
          <w:rFonts w:ascii="Times New Roman" w:eastAsia="Times New Roman" w:hAnsi="Times New Roman" w:cs="Arial"/>
          <w:sz w:val="24"/>
          <w:szCs w:val="24"/>
        </w:rPr>
        <w:t xml:space="preserve">sklapa </w:t>
      </w:r>
      <w:r w:rsidR="002D1305" w:rsidRPr="00CD6608">
        <w:rPr>
          <w:rFonts w:ascii="Times New Roman" w:eastAsia="Times New Roman" w:hAnsi="Times New Roman" w:cs="Arial"/>
          <w:sz w:val="24"/>
          <w:szCs w:val="24"/>
        </w:rPr>
        <w:t xml:space="preserve">ugovor u svrhu koja se djelomično odnosi na njezinu profesionalno-poslovnu djelatnost te se stoga samo u jednom dijelu ne može pripisati toj djelatnosti načelno ne može pozivati na te odredbe. Drukčije bi bilo kada bi veza između tog ugovora i profesionalno-poslovne djelatnosti te osobe bila toliko slaba da </w:t>
      </w:r>
      <w:r w:rsidR="00B72BEE" w:rsidRPr="00CD6608">
        <w:rPr>
          <w:rFonts w:ascii="Times New Roman" w:eastAsia="Times New Roman" w:hAnsi="Times New Roman" w:cs="Arial"/>
          <w:sz w:val="24"/>
          <w:szCs w:val="24"/>
        </w:rPr>
        <w:t xml:space="preserve">ona </w:t>
      </w:r>
      <w:r w:rsidR="002D1305" w:rsidRPr="00CD6608">
        <w:rPr>
          <w:rFonts w:ascii="Times New Roman" w:eastAsia="Times New Roman" w:hAnsi="Times New Roman" w:cs="Arial"/>
          <w:sz w:val="24"/>
          <w:szCs w:val="24"/>
        </w:rPr>
        <w:t xml:space="preserve">postane sporedna te kada bi prema tomu u kontekstu posla za koji je </w:t>
      </w:r>
      <w:r w:rsidR="007549BB">
        <w:rPr>
          <w:rFonts w:ascii="Times New Roman" w:eastAsia="Times New Roman" w:hAnsi="Times New Roman" w:cs="Arial"/>
          <w:sz w:val="24"/>
          <w:szCs w:val="24"/>
        </w:rPr>
        <w:t>sklopljen</w:t>
      </w:r>
      <w:r w:rsidR="002D1305" w:rsidRPr="00CD6608">
        <w:rPr>
          <w:rFonts w:ascii="Times New Roman" w:eastAsia="Times New Roman" w:hAnsi="Times New Roman" w:cs="Arial"/>
          <w:sz w:val="24"/>
          <w:szCs w:val="24"/>
        </w:rPr>
        <w:t xml:space="preserve"> ugovor, ukupno gledano</w:t>
      </w:r>
      <w:r w:rsidR="00B72BEE" w:rsidRPr="00CD6608">
        <w:rPr>
          <w:rFonts w:ascii="Times New Roman" w:eastAsia="Times New Roman" w:hAnsi="Times New Roman" w:cs="Arial"/>
          <w:sz w:val="24"/>
          <w:szCs w:val="24"/>
        </w:rPr>
        <w:t>,</w:t>
      </w:r>
      <w:r w:rsidR="002D1305" w:rsidRPr="00CD6608">
        <w:rPr>
          <w:rFonts w:ascii="Times New Roman" w:eastAsia="Times New Roman" w:hAnsi="Times New Roman" w:cs="Arial"/>
          <w:sz w:val="24"/>
          <w:szCs w:val="24"/>
        </w:rPr>
        <w:t xml:space="preserve"> imala samo podređeni položaj.</w:t>
      </w:r>
      <w:r w:rsidRPr="00CD6608">
        <w:rPr>
          <w:rFonts w:ascii="Times New Roman" w:eastAsia="Times New Roman" w:hAnsi="Times New Roman" w:cs="Arial"/>
          <w:sz w:val="24"/>
          <w:szCs w:val="24"/>
        </w:rPr>
        <w:t xml:space="preserv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40 </w:t>
      </w:r>
      <w:r w:rsidR="009336A6" w:rsidRPr="00CD6608">
        <w:rPr>
          <w:rFonts w:ascii="Times New Roman" w:eastAsia="Times New Roman" w:hAnsi="Times New Roman" w:cs="Arial"/>
          <w:sz w:val="24"/>
          <w:szCs w:val="24"/>
        </w:rPr>
        <w:t xml:space="preserve">Kao što je, naime, </w:t>
      </w:r>
      <w:r w:rsidR="00294749">
        <w:rPr>
          <w:rFonts w:ascii="Times New Roman" w:eastAsia="Times New Roman" w:hAnsi="Times New Roman" w:cs="Arial"/>
          <w:sz w:val="24"/>
          <w:szCs w:val="24"/>
        </w:rPr>
        <w:t xml:space="preserve">nezavisni </w:t>
      </w:r>
      <w:r w:rsidR="009336A6" w:rsidRPr="00CD6608">
        <w:rPr>
          <w:rFonts w:ascii="Times New Roman" w:eastAsia="Times New Roman" w:hAnsi="Times New Roman" w:cs="Arial"/>
          <w:sz w:val="24"/>
          <w:szCs w:val="24"/>
        </w:rPr>
        <w:t xml:space="preserve">odvjetnik istaknuo u točki 40. i 41. svog mišljenja osoba, koja </w:t>
      </w:r>
      <w:r w:rsidR="00E04A15">
        <w:rPr>
          <w:rFonts w:ascii="Times New Roman" w:eastAsia="Times New Roman" w:hAnsi="Times New Roman" w:cs="Arial"/>
          <w:sz w:val="24"/>
          <w:szCs w:val="24"/>
        </w:rPr>
        <w:t xml:space="preserve">sklapa </w:t>
      </w:r>
      <w:r w:rsidR="009336A6" w:rsidRPr="00CD6608">
        <w:rPr>
          <w:rFonts w:ascii="Times New Roman" w:eastAsia="Times New Roman" w:hAnsi="Times New Roman" w:cs="Arial"/>
          <w:sz w:val="24"/>
          <w:szCs w:val="24"/>
        </w:rPr>
        <w:t>ugovor u svrhu koja je povezana s njezinom profesionalnom ili poslovnom djelatnošću, mora se smatrati ravnopravnom u od</w:t>
      </w:r>
      <w:r w:rsidR="00C11482" w:rsidRPr="00CD6608">
        <w:rPr>
          <w:rFonts w:ascii="Times New Roman" w:eastAsia="Times New Roman" w:hAnsi="Times New Roman" w:cs="Arial"/>
          <w:sz w:val="24"/>
          <w:szCs w:val="24"/>
        </w:rPr>
        <w:t>nosu na svog ugovornog partnera</w:t>
      </w:r>
      <w:r w:rsidR="009336A6" w:rsidRPr="00CD6608">
        <w:rPr>
          <w:rFonts w:ascii="Times New Roman" w:eastAsia="Times New Roman" w:hAnsi="Times New Roman" w:cs="Arial"/>
          <w:sz w:val="24"/>
          <w:szCs w:val="24"/>
        </w:rPr>
        <w:t xml:space="preserve"> tako da u tom slučaju nije opravdana posebna zaštita </w:t>
      </w:r>
      <w:r w:rsidR="00C11482" w:rsidRPr="00CD6608">
        <w:rPr>
          <w:rFonts w:ascii="Times New Roman" w:eastAsia="Times New Roman" w:hAnsi="Times New Roman" w:cs="Arial"/>
          <w:sz w:val="24"/>
          <w:szCs w:val="24"/>
        </w:rPr>
        <w:t>potrošača prema Bruxell</w:t>
      </w:r>
      <w:r w:rsidR="00BC564B">
        <w:rPr>
          <w:rFonts w:ascii="Times New Roman" w:eastAsia="Times New Roman" w:hAnsi="Times New Roman" w:cs="Arial"/>
          <w:sz w:val="24"/>
          <w:szCs w:val="24"/>
        </w:rPr>
        <w:t>e</w:t>
      </w:r>
      <w:r w:rsidR="00C11482" w:rsidRPr="00CD6608">
        <w:rPr>
          <w:rFonts w:ascii="Times New Roman" w:eastAsia="Times New Roman" w:hAnsi="Times New Roman" w:cs="Arial"/>
          <w:sz w:val="24"/>
          <w:szCs w:val="24"/>
        </w:rPr>
        <w:t>skoj</w:t>
      </w:r>
      <w:r w:rsidR="009336A6" w:rsidRPr="00CD6608">
        <w:rPr>
          <w:rFonts w:ascii="Times New Roman" w:eastAsia="Times New Roman" w:hAnsi="Times New Roman" w:cs="Arial"/>
          <w:sz w:val="24"/>
          <w:szCs w:val="24"/>
        </w:rPr>
        <w:t xml:space="preserve"> konvencij</w:t>
      </w:r>
      <w:r w:rsidR="00C11482" w:rsidRPr="00CD6608">
        <w:rPr>
          <w:rFonts w:ascii="Times New Roman" w:eastAsia="Times New Roman" w:hAnsi="Times New Roman" w:cs="Arial"/>
          <w:sz w:val="24"/>
          <w:szCs w:val="24"/>
        </w:rPr>
        <w:t xml:space="preserve">i. </w:t>
      </w:r>
    </w:p>
    <w:p w:rsidR="009962FC" w:rsidRDefault="009962FC" w:rsidP="00121E82">
      <w:pPr>
        <w:spacing w:after="0" w:line="240" w:lineRule="auto"/>
        <w:rPr>
          <w:rFonts w:ascii="Times New Roman" w:eastAsia="Times New Roman" w:hAnsi="Times New Roman" w:cs="Arial"/>
          <w:sz w:val="24"/>
          <w:szCs w:val="24"/>
        </w:rPr>
      </w:pPr>
    </w:p>
    <w:p w:rsidR="000B4B51"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41 </w:t>
      </w:r>
      <w:r w:rsidR="000B4B51" w:rsidRPr="00CD6608">
        <w:rPr>
          <w:rFonts w:ascii="Times New Roman" w:eastAsia="Times New Roman" w:hAnsi="Times New Roman" w:cs="Arial"/>
          <w:sz w:val="24"/>
          <w:szCs w:val="24"/>
        </w:rPr>
        <w:t xml:space="preserve">Činjenica da sporni ugovor služi i u privatne svrhe ne mijenja ništa na ovom utvrđenju. Ono vrijedi neovisno o odnosu između privatne i profesionalno-poslovne svrhe, u koju se predmetna roba ili usluga može koristiti, i to čak i onda ako bi privatna svrha prevagnula, sve dok profesionalno-poslovna svrha nije potpuno podređena.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42 </w:t>
      </w:r>
      <w:r w:rsidR="00671450" w:rsidRPr="00CD6608">
        <w:rPr>
          <w:rFonts w:ascii="Times New Roman" w:eastAsia="Times New Roman" w:hAnsi="Times New Roman" w:cs="Arial"/>
          <w:sz w:val="24"/>
          <w:szCs w:val="24"/>
        </w:rPr>
        <w:t xml:space="preserve">U slučaju ugovora s dvostrukom svrhom stoga nije potrebno da se odnosna roba ili usluga koristi pretežito u profesionalno-poslovne svrhe kako bi bila isključena primjena članka 13. do 15. Konvencije.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43 </w:t>
      </w:r>
      <w:r w:rsidR="00671450" w:rsidRPr="00CD6608">
        <w:rPr>
          <w:rFonts w:ascii="Times New Roman" w:eastAsia="Times New Roman" w:hAnsi="Times New Roman" w:cs="Arial"/>
          <w:sz w:val="24"/>
          <w:szCs w:val="24"/>
        </w:rPr>
        <w:t>To tumačenje potvrđuje i činjenica da se pojam potrošača u članku 13. stavku 1. Konvencije definira usko na način da se koristi negativna formulacija</w:t>
      </w:r>
      <w:r w:rsidR="0016563E" w:rsidRPr="00CD6608">
        <w:rPr>
          <w:rFonts w:ascii="Times New Roman" w:eastAsia="Times New Roman" w:hAnsi="Times New Roman" w:cs="Arial"/>
          <w:sz w:val="24"/>
          <w:szCs w:val="24"/>
        </w:rPr>
        <w:t xml:space="preserve"> („</w:t>
      </w:r>
      <w:r w:rsidR="0016563E" w:rsidRPr="00CD6608">
        <w:rPr>
          <w:rFonts w:ascii="Times New Roman" w:hAnsi="Times New Roman" w:cs="Arial"/>
          <w:color w:val="000000"/>
          <w:sz w:val="24"/>
          <w:szCs w:val="24"/>
        </w:rPr>
        <w:t>Ugovor .... u svrhe koje se ne mogu smatrati njezinom profesionalnom ili poslovnom djelatnošću...“)</w:t>
      </w:r>
      <w:r w:rsidRPr="00CD6608">
        <w:rPr>
          <w:rFonts w:ascii="Times New Roman" w:eastAsia="Times New Roman" w:hAnsi="Times New Roman" w:cs="Arial"/>
          <w:sz w:val="24"/>
          <w:szCs w:val="24"/>
        </w:rPr>
        <w:t>.</w:t>
      </w:r>
      <w:r w:rsidR="0016563E" w:rsidRPr="00CD6608">
        <w:rPr>
          <w:rFonts w:ascii="Times New Roman" w:eastAsia="Times New Roman" w:hAnsi="Times New Roman" w:cs="Arial"/>
          <w:sz w:val="24"/>
          <w:szCs w:val="24"/>
        </w:rPr>
        <w:t xml:space="preserve"> Pored toga se pojam potrošačkog ugovora i iz toga razloga mora tumačiti usko jer pravilo o nadležnosti, koje se na to nadovezuje, predstavlja iznimku od načela o nadležnosti iz članka 2. stavka 1. Konvencije te se temeljem tog pravila sudovi u prebivalištu tužitelja iznimno mogu proglasiti nadležnima </w:t>
      </w:r>
      <w:r w:rsidRPr="00CD6608">
        <w:rPr>
          <w:rFonts w:ascii="Times New Roman" w:eastAsia="Times New Roman" w:hAnsi="Times New Roman" w:cs="Arial"/>
          <w:sz w:val="24"/>
          <w:szCs w:val="24"/>
        </w:rPr>
        <w:t>(v</w:t>
      </w:r>
      <w:r w:rsidR="0016563E" w:rsidRPr="00CD6608">
        <w:rPr>
          <w:rFonts w:ascii="Times New Roman" w:eastAsia="Times New Roman" w:hAnsi="Times New Roman" w:cs="Arial"/>
          <w:sz w:val="24"/>
          <w:szCs w:val="24"/>
        </w:rPr>
        <w:t xml:space="preserve">idi točku </w:t>
      </w:r>
      <w:r w:rsidRPr="00CD6608">
        <w:rPr>
          <w:rFonts w:ascii="Times New Roman" w:eastAsia="Times New Roman" w:hAnsi="Times New Roman" w:cs="Arial"/>
          <w:sz w:val="24"/>
          <w:szCs w:val="24"/>
        </w:rPr>
        <w:t>32</w:t>
      </w:r>
      <w:r w:rsidR="0016563E" w:rsidRPr="00CD6608">
        <w:rPr>
          <w:rFonts w:ascii="Times New Roman" w:eastAsia="Times New Roman" w:hAnsi="Times New Roman" w:cs="Arial"/>
          <w:sz w:val="24"/>
          <w:szCs w:val="24"/>
        </w:rPr>
        <w:t>. i 33. ove presude).</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44 </w:t>
      </w:r>
      <w:r w:rsidR="0086213C" w:rsidRPr="00CD6608">
        <w:rPr>
          <w:rFonts w:ascii="Times New Roman" w:eastAsia="Times New Roman" w:hAnsi="Times New Roman" w:cs="Arial"/>
          <w:sz w:val="24"/>
          <w:szCs w:val="24"/>
        </w:rPr>
        <w:t xml:space="preserve">To tumačenje je </w:t>
      </w:r>
      <w:r w:rsidR="00C554B5">
        <w:rPr>
          <w:rFonts w:ascii="Times New Roman" w:eastAsia="Times New Roman" w:hAnsi="Times New Roman" w:cs="Arial"/>
          <w:sz w:val="24"/>
          <w:szCs w:val="24"/>
        </w:rPr>
        <w:t xml:space="preserve">nužno </w:t>
      </w:r>
      <w:r w:rsidR="0086213C" w:rsidRPr="00CD6608">
        <w:rPr>
          <w:rFonts w:ascii="Times New Roman" w:eastAsia="Times New Roman" w:hAnsi="Times New Roman" w:cs="Arial"/>
          <w:sz w:val="24"/>
          <w:szCs w:val="24"/>
        </w:rPr>
        <w:t xml:space="preserve">i zbog toga </w:t>
      </w:r>
      <w:r w:rsidR="00C554B5">
        <w:rPr>
          <w:rFonts w:ascii="Times New Roman" w:eastAsia="Times New Roman" w:hAnsi="Times New Roman" w:cs="Arial"/>
          <w:sz w:val="24"/>
          <w:szCs w:val="24"/>
        </w:rPr>
        <w:t xml:space="preserve">što </w:t>
      </w:r>
      <w:r w:rsidR="0086213C" w:rsidRPr="00CD6608">
        <w:rPr>
          <w:rFonts w:ascii="Times New Roman" w:eastAsia="Times New Roman" w:hAnsi="Times New Roman" w:cs="Arial"/>
          <w:sz w:val="24"/>
          <w:szCs w:val="24"/>
        </w:rPr>
        <w:t xml:space="preserve">se ugovor može klasificirati samo na temelju ukupne ocjene. Sud je naime u više navrata odlučio da je jedan od glavnih ciljeva </w:t>
      </w:r>
      <w:r w:rsidR="00D22099">
        <w:rPr>
          <w:rFonts w:ascii="Times New Roman" w:eastAsia="Times New Roman" w:hAnsi="Times New Roman" w:cs="Arial"/>
          <w:sz w:val="24"/>
          <w:szCs w:val="24"/>
        </w:rPr>
        <w:t>Bruxellesk</w:t>
      </w:r>
      <w:r w:rsidR="0086213C" w:rsidRPr="00CD6608">
        <w:rPr>
          <w:rFonts w:ascii="Times New Roman" w:eastAsia="Times New Roman" w:hAnsi="Times New Roman" w:cs="Arial"/>
          <w:sz w:val="24"/>
          <w:szCs w:val="24"/>
        </w:rPr>
        <w:t xml:space="preserve">e konvencije sprječavanje </w:t>
      </w:r>
      <w:r w:rsidR="00D22099">
        <w:rPr>
          <w:rFonts w:ascii="Times New Roman" w:eastAsia="Times New Roman" w:hAnsi="Times New Roman" w:cs="Arial"/>
          <w:sz w:val="24"/>
          <w:szCs w:val="24"/>
        </w:rPr>
        <w:t xml:space="preserve">nadležnosti više sudova za </w:t>
      </w:r>
      <w:r w:rsidR="0086213C" w:rsidRPr="00CD6608">
        <w:rPr>
          <w:rFonts w:ascii="Times New Roman" w:eastAsia="Times New Roman" w:hAnsi="Times New Roman" w:cs="Arial"/>
          <w:sz w:val="24"/>
          <w:szCs w:val="24"/>
        </w:rPr>
        <w:t xml:space="preserve">isti pravni odnos </w:t>
      </w:r>
      <w:r w:rsidRPr="00CD6608">
        <w:rPr>
          <w:rFonts w:ascii="Times New Roman" w:eastAsia="Times New Roman" w:hAnsi="Times New Roman" w:cs="Arial"/>
          <w:sz w:val="24"/>
          <w:szCs w:val="24"/>
        </w:rPr>
        <w:t>(v</w:t>
      </w:r>
      <w:r w:rsidR="0086213C" w:rsidRPr="00CD6608">
        <w:rPr>
          <w:rFonts w:ascii="Times New Roman" w:eastAsia="Times New Roman" w:hAnsi="Times New Roman" w:cs="Arial"/>
          <w:sz w:val="24"/>
          <w:szCs w:val="24"/>
        </w:rPr>
        <w:t>idi u tom smislu između ostaloga presude od</w:t>
      </w:r>
      <w:r w:rsidRPr="00CD6608">
        <w:rPr>
          <w:rFonts w:ascii="Times New Roman" w:eastAsia="Times New Roman" w:hAnsi="Times New Roman" w:cs="Arial"/>
          <w:sz w:val="24"/>
          <w:szCs w:val="24"/>
        </w:rPr>
        <w:t xml:space="preserve"> 19. </w:t>
      </w:r>
      <w:r w:rsidR="0086213C" w:rsidRPr="00CD6608">
        <w:rPr>
          <w:rFonts w:ascii="Times New Roman" w:eastAsia="Times New Roman" w:hAnsi="Times New Roman" w:cs="Arial"/>
          <w:sz w:val="24"/>
          <w:szCs w:val="24"/>
        </w:rPr>
        <w:t xml:space="preserve">veljače </w:t>
      </w:r>
      <w:r w:rsidRPr="00CD6608">
        <w:rPr>
          <w:rFonts w:ascii="Times New Roman" w:eastAsia="Times New Roman" w:hAnsi="Times New Roman" w:cs="Arial"/>
          <w:sz w:val="24"/>
          <w:szCs w:val="24"/>
        </w:rPr>
        <w:t>2002</w:t>
      </w:r>
      <w:r w:rsidR="0086213C" w:rsidRPr="00CD6608">
        <w:rPr>
          <w:rFonts w:ascii="Times New Roman" w:eastAsia="Times New Roman" w:hAnsi="Times New Roman" w:cs="Arial"/>
          <w:sz w:val="24"/>
          <w:szCs w:val="24"/>
        </w:rPr>
        <w:t xml:space="preserve">. u predmetu </w:t>
      </w:r>
      <w:r w:rsidRPr="00CD6608">
        <w:rPr>
          <w:rFonts w:ascii="Times New Roman" w:eastAsia="Times New Roman" w:hAnsi="Times New Roman" w:cs="Arial"/>
          <w:sz w:val="24"/>
          <w:szCs w:val="24"/>
        </w:rPr>
        <w:t>C</w:t>
      </w:r>
      <w:r w:rsidRPr="00CD6608">
        <w:rPr>
          <w:rFonts w:ascii="Times New Roman" w:eastAsia="Times New Roman" w:hAnsi="Times New Roman" w:cs="Arial"/>
          <w:sz w:val="24"/>
          <w:szCs w:val="24"/>
        </w:rPr>
        <w:noBreakHyphen/>
        <w:t xml:space="preserve">256/00, </w:t>
      </w:r>
      <w:r w:rsidRPr="00D22099">
        <w:rPr>
          <w:rFonts w:ascii="Times New Roman" w:eastAsia="Times New Roman" w:hAnsi="Times New Roman" w:cs="Arial"/>
          <w:i/>
          <w:sz w:val="24"/>
          <w:szCs w:val="24"/>
        </w:rPr>
        <w:t>Besix,</w:t>
      </w:r>
      <w:r w:rsidRPr="00CD6608">
        <w:rPr>
          <w:rFonts w:ascii="Times New Roman" w:eastAsia="Times New Roman" w:hAnsi="Times New Roman" w:cs="Arial"/>
          <w:sz w:val="24"/>
          <w:szCs w:val="24"/>
        </w:rPr>
        <w:t xml:space="preserve"> </w:t>
      </w:r>
      <w:r w:rsidR="0086213C"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2002</w:t>
      </w:r>
      <w:r w:rsidR="0086213C" w:rsidRPr="00CD6608">
        <w:rPr>
          <w:rFonts w:ascii="Times New Roman" w:eastAsia="Times New Roman" w:hAnsi="Times New Roman" w:cs="Arial"/>
          <w:sz w:val="24"/>
          <w:szCs w:val="24"/>
        </w:rPr>
        <w:t>] ECR</w:t>
      </w:r>
      <w:r w:rsidRPr="00CD6608">
        <w:rPr>
          <w:rFonts w:ascii="Times New Roman" w:eastAsia="Times New Roman" w:hAnsi="Times New Roman" w:cs="Arial"/>
          <w:sz w:val="24"/>
          <w:szCs w:val="24"/>
        </w:rPr>
        <w:t>, I</w:t>
      </w:r>
      <w:r w:rsidRPr="00CD6608">
        <w:rPr>
          <w:rFonts w:ascii="Times New Roman" w:eastAsia="Times New Roman" w:hAnsi="Times New Roman" w:cs="Arial"/>
          <w:sz w:val="24"/>
          <w:szCs w:val="24"/>
        </w:rPr>
        <w:noBreakHyphen/>
        <w:t xml:space="preserve">1699, </w:t>
      </w:r>
      <w:r w:rsidR="0086213C" w:rsidRPr="00CD6608">
        <w:rPr>
          <w:rFonts w:ascii="Times New Roman" w:eastAsia="Times New Roman" w:hAnsi="Times New Roman" w:cs="Arial"/>
          <w:sz w:val="24"/>
          <w:szCs w:val="24"/>
        </w:rPr>
        <w:t xml:space="preserve">točka </w:t>
      </w:r>
      <w:r w:rsidRPr="00CD6608">
        <w:rPr>
          <w:rFonts w:ascii="Times New Roman" w:eastAsia="Times New Roman" w:hAnsi="Times New Roman" w:cs="Arial"/>
          <w:sz w:val="24"/>
          <w:szCs w:val="24"/>
        </w:rPr>
        <w:t>27</w:t>
      </w:r>
      <w:r w:rsidR="0086213C"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 xml:space="preserve">, </w:t>
      </w:r>
      <w:r w:rsidRPr="00D22099">
        <w:rPr>
          <w:rFonts w:ascii="Times New Roman" w:eastAsia="Times New Roman" w:hAnsi="Times New Roman" w:cs="Arial"/>
          <w:i/>
          <w:sz w:val="24"/>
          <w:szCs w:val="24"/>
        </w:rPr>
        <w:t>Gabriel,</w:t>
      </w:r>
      <w:r w:rsidRPr="00CD6608">
        <w:rPr>
          <w:rFonts w:ascii="Times New Roman" w:eastAsia="Times New Roman" w:hAnsi="Times New Roman" w:cs="Arial"/>
          <w:sz w:val="24"/>
          <w:szCs w:val="24"/>
        </w:rPr>
        <w:t xml:space="preserve"> </w:t>
      </w:r>
      <w:r w:rsidR="0086213C" w:rsidRPr="00CD6608">
        <w:rPr>
          <w:rFonts w:ascii="Times New Roman" w:eastAsia="Times New Roman" w:hAnsi="Times New Roman" w:cs="Arial"/>
          <w:sz w:val="24"/>
          <w:szCs w:val="24"/>
        </w:rPr>
        <w:t xml:space="preserve">točka </w:t>
      </w:r>
      <w:r w:rsidRPr="00CD6608">
        <w:rPr>
          <w:rFonts w:ascii="Times New Roman" w:eastAsia="Times New Roman" w:hAnsi="Times New Roman" w:cs="Arial"/>
          <w:sz w:val="24"/>
          <w:szCs w:val="24"/>
        </w:rPr>
        <w:t>57</w:t>
      </w:r>
      <w:r w:rsidR="0086213C" w:rsidRPr="00CD6608">
        <w:rPr>
          <w:rFonts w:ascii="Times New Roman" w:eastAsia="Times New Roman" w:hAnsi="Times New Roman" w:cs="Arial"/>
          <w:sz w:val="24"/>
          <w:szCs w:val="24"/>
        </w:rPr>
        <w:t xml:space="preserve">. i od </w:t>
      </w:r>
      <w:r w:rsidRPr="00CD6608">
        <w:rPr>
          <w:rFonts w:ascii="Times New Roman" w:eastAsia="Times New Roman" w:hAnsi="Times New Roman" w:cs="Arial"/>
          <w:sz w:val="24"/>
          <w:szCs w:val="24"/>
        </w:rPr>
        <w:t xml:space="preserve">5. </w:t>
      </w:r>
      <w:r w:rsidR="0086213C" w:rsidRPr="00CD6608">
        <w:rPr>
          <w:rFonts w:ascii="Times New Roman" w:eastAsia="Times New Roman" w:hAnsi="Times New Roman" w:cs="Arial"/>
          <w:sz w:val="24"/>
          <w:szCs w:val="24"/>
        </w:rPr>
        <w:t xml:space="preserve">veljače </w:t>
      </w:r>
      <w:r w:rsidRPr="00CD6608">
        <w:rPr>
          <w:rFonts w:ascii="Times New Roman" w:eastAsia="Times New Roman" w:hAnsi="Times New Roman" w:cs="Arial"/>
          <w:sz w:val="24"/>
          <w:szCs w:val="24"/>
        </w:rPr>
        <w:t>2004</w:t>
      </w:r>
      <w:r w:rsidR="0086213C" w:rsidRPr="00CD6608">
        <w:rPr>
          <w:rFonts w:ascii="Times New Roman" w:eastAsia="Times New Roman" w:hAnsi="Times New Roman" w:cs="Arial"/>
          <w:sz w:val="24"/>
          <w:szCs w:val="24"/>
        </w:rPr>
        <w:t xml:space="preserve">. u predmetu </w:t>
      </w:r>
      <w:r w:rsidRPr="00CD6608">
        <w:rPr>
          <w:rFonts w:ascii="Times New Roman" w:eastAsia="Times New Roman" w:hAnsi="Times New Roman" w:cs="Arial"/>
          <w:sz w:val="24"/>
          <w:szCs w:val="24"/>
        </w:rPr>
        <w:t>C</w:t>
      </w:r>
      <w:r w:rsidRPr="00CD6608">
        <w:rPr>
          <w:rFonts w:ascii="Times New Roman" w:eastAsia="Times New Roman" w:hAnsi="Times New Roman" w:cs="Arial"/>
          <w:sz w:val="24"/>
          <w:szCs w:val="24"/>
        </w:rPr>
        <w:noBreakHyphen/>
        <w:t xml:space="preserve">18/02, </w:t>
      </w:r>
      <w:r w:rsidRPr="00D22099">
        <w:rPr>
          <w:rFonts w:ascii="Times New Roman" w:eastAsia="Times New Roman" w:hAnsi="Times New Roman" w:cs="Arial"/>
          <w:i/>
          <w:sz w:val="24"/>
          <w:szCs w:val="24"/>
        </w:rPr>
        <w:t>DFDS Torline,</w:t>
      </w:r>
      <w:r w:rsidRPr="00CD6608">
        <w:rPr>
          <w:rFonts w:ascii="Times New Roman" w:eastAsia="Times New Roman" w:hAnsi="Times New Roman" w:cs="Arial"/>
          <w:sz w:val="24"/>
          <w:szCs w:val="24"/>
        </w:rPr>
        <w:t xml:space="preserve"> </w:t>
      </w:r>
      <w:r w:rsidR="0086213C"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2004</w:t>
      </w:r>
      <w:r w:rsidR="0086213C" w:rsidRPr="00CD6608">
        <w:rPr>
          <w:rFonts w:ascii="Times New Roman" w:eastAsia="Times New Roman" w:hAnsi="Times New Roman" w:cs="Arial"/>
          <w:sz w:val="24"/>
          <w:szCs w:val="24"/>
        </w:rPr>
        <w:t>] ECR</w:t>
      </w:r>
      <w:r w:rsidRPr="00CD6608">
        <w:rPr>
          <w:rFonts w:ascii="Times New Roman" w:eastAsia="Times New Roman" w:hAnsi="Times New Roman" w:cs="Arial"/>
          <w:sz w:val="24"/>
          <w:szCs w:val="24"/>
        </w:rPr>
        <w:t>, I</w:t>
      </w:r>
      <w:r w:rsidRPr="00CD6608">
        <w:rPr>
          <w:rFonts w:ascii="Times New Roman" w:eastAsia="Times New Roman" w:hAnsi="Times New Roman" w:cs="Arial"/>
          <w:sz w:val="24"/>
          <w:szCs w:val="24"/>
        </w:rPr>
        <w:noBreakHyphen/>
        <w:t xml:space="preserve">0000, </w:t>
      </w:r>
      <w:r w:rsidR="0086213C" w:rsidRPr="00CD6608">
        <w:rPr>
          <w:rFonts w:ascii="Times New Roman" w:eastAsia="Times New Roman" w:hAnsi="Times New Roman" w:cs="Arial"/>
          <w:sz w:val="24"/>
          <w:szCs w:val="24"/>
        </w:rPr>
        <w:t xml:space="preserve">točka </w:t>
      </w:r>
      <w:r w:rsidRPr="00CD6608">
        <w:rPr>
          <w:rFonts w:ascii="Times New Roman" w:eastAsia="Times New Roman" w:hAnsi="Times New Roman" w:cs="Arial"/>
          <w:sz w:val="24"/>
          <w:szCs w:val="24"/>
        </w:rPr>
        <w:t>26</w:t>
      </w:r>
      <w:r w:rsidR="0086213C" w:rsidRPr="00CD6608">
        <w:rPr>
          <w:rFonts w:ascii="Times New Roman" w:eastAsia="Times New Roman" w:hAnsi="Times New Roman" w:cs="Arial"/>
          <w:sz w:val="24"/>
          <w:szCs w:val="24"/>
        </w:rPr>
        <w:t>.</w:t>
      </w:r>
      <w:r w:rsidRPr="00CD6608">
        <w:rPr>
          <w:rFonts w:ascii="Times New Roman" w:eastAsia="Times New Roman" w:hAnsi="Times New Roman" w:cs="Arial"/>
          <w:sz w:val="24"/>
          <w:szCs w:val="24"/>
        </w:rPr>
        <w:t xml:space="preserv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45 </w:t>
      </w:r>
      <w:r w:rsidR="007545E4" w:rsidRPr="00CD6608">
        <w:rPr>
          <w:rFonts w:ascii="Times New Roman" w:eastAsia="Times New Roman" w:hAnsi="Times New Roman" w:cs="Arial"/>
          <w:sz w:val="24"/>
          <w:szCs w:val="24"/>
        </w:rPr>
        <w:t xml:space="preserve">Osim toga, tumačenje prema kojem se negira svojstvo potrošača u smislu članka 13. stavka 1. Konvencije ako roba ili usluga služi u svrhu koja nije u podređenoj vezi s profesionalnom ili poslovnom djelatnosti te osobe, najviše odgovara </w:t>
      </w:r>
      <w:r w:rsidR="009F7196">
        <w:rPr>
          <w:rFonts w:ascii="Times New Roman" w:eastAsia="Times New Roman" w:hAnsi="Times New Roman" w:cs="Arial"/>
          <w:sz w:val="24"/>
          <w:szCs w:val="24"/>
        </w:rPr>
        <w:t xml:space="preserve">potrebama </w:t>
      </w:r>
      <w:r w:rsidR="007545E4" w:rsidRPr="00CD6608">
        <w:rPr>
          <w:rFonts w:ascii="Times New Roman" w:eastAsia="Times New Roman" w:hAnsi="Times New Roman" w:cs="Arial"/>
          <w:sz w:val="24"/>
          <w:szCs w:val="24"/>
        </w:rPr>
        <w:t xml:space="preserve">pravne sigurnosti te </w:t>
      </w:r>
      <w:r w:rsidR="00C951D5">
        <w:rPr>
          <w:rFonts w:ascii="Times New Roman" w:eastAsia="Times New Roman" w:hAnsi="Times New Roman" w:cs="Arial"/>
          <w:sz w:val="24"/>
          <w:szCs w:val="24"/>
        </w:rPr>
        <w:t>predvidivosti</w:t>
      </w:r>
      <w:r w:rsidR="007545E4" w:rsidRPr="00CD6608">
        <w:rPr>
          <w:rFonts w:ascii="Times New Roman" w:eastAsia="Times New Roman" w:hAnsi="Times New Roman" w:cs="Arial"/>
          <w:sz w:val="24"/>
          <w:szCs w:val="24"/>
        </w:rPr>
        <w:t xml:space="preserve"> za budućeg tuženika vezano za nadležni sud koji su i osnova </w:t>
      </w:r>
      <w:r w:rsidR="00D22099">
        <w:rPr>
          <w:rFonts w:ascii="Times New Roman" w:eastAsia="Times New Roman" w:hAnsi="Times New Roman" w:cs="Arial"/>
          <w:sz w:val="24"/>
          <w:szCs w:val="24"/>
        </w:rPr>
        <w:t>Bruxellesk</w:t>
      </w:r>
      <w:r w:rsidR="007545E4" w:rsidRPr="00CD6608">
        <w:rPr>
          <w:rFonts w:ascii="Times New Roman" w:eastAsia="Times New Roman" w:hAnsi="Times New Roman" w:cs="Arial"/>
          <w:sz w:val="24"/>
          <w:szCs w:val="24"/>
        </w:rPr>
        <w:t xml:space="preserve">e konvencije </w:t>
      </w:r>
      <w:r w:rsidRPr="00CD6608">
        <w:rPr>
          <w:rFonts w:ascii="Times New Roman" w:eastAsia="Times New Roman" w:hAnsi="Times New Roman" w:cs="Arial"/>
          <w:sz w:val="24"/>
          <w:szCs w:val="24"/>
        </w:rPr>
        <w:t>(v</w:t>
      </w:r>
      <w:r w:rsidR="007545E4" w:rsidRPr="00CD6608">
        <w:rPr>
          <w:rFonts w:ascii="Times New Roman" w:eastAsia="Times New Roman" w:hAnsi="Times New Roman" w:cs="Arial"/>
          <w:sz w:val="24"/>
          <w:szCs w:val="24"/>
        </w:rPr>
        <w:t xml:space="preserve">idi između ostaloga presuda </w:t>
      </w:r>
      <w:r w:rsidR="007545E4" w:rsidRPr="009F7196">
        <w:rPr>
          <w:rFonts w:ascii="Times New Roman" w:eastAsia="Times New Roman" w:hAnsi="Times New Roman" w:cs="Arial"/>
          <w:i/>
          <w:sz w:val="24"/>
          <w:szCs w:val="24"/>
        </w:rPr>
        <w:t>B</w:t>
      </w:r>
      <w:r w:rsidRPr="009F7196">
        <w:rPr>
          <w:rFonts w:ascii="Times New Roman" w:eastAsia="Times New Roman" w:hAnsi="Times New Roman" w:cs="Arial"/>
          <w:i/>
          <w:sz w:val="24"/>
          <w:szCs w:val="24"/>
        </w:rPr>
        <w:t>esix</w:t>
      </w:r>
      <w:r w:rsidRPr="00CD6608">
        <w:rPr>
          <w:rFonts w:ascii="Times New Roman" w:eastAsia="Times New Roman" w:hAnsi="Times New Roman" w:cs="Arial"/>
          <w:sz w:val="24"/>
          <w:szCs w:val="24"/>
        </w:rPr>
        <w:t xml:space="preserve">, </w:t>
      </w:r>
      <w:r w:rsidR="007545E4" w:rsidRPr="00CD6608">
        <w:rPr>
          <w:rFonts w:ascii="Times New Roman" w:eastAsia="Times New Roman" w:hAnsi="Times New Roman" w:cs="Arial"/>
          <w:sz w:val="24"/>
          <w:szCs w:val="24"/>
        </w:rPr>
        <w:t xml:space="preserve">točka 24. do </w:t>
      </w:r>
      <w:r w:rsidR="0074354E">
        <w:rPr>
          <w:rFonts w:ascii="Times New Roman" w:eastAsia="Times New Roman" w:hAnsi="Times New Roman" w:cs="Arial"/>
          <w:sz w:val="24"/>
          <w:szCs w:val="24"/>
        </w:rPr>
        <w:t>2</w:t>
      </w:r>
      <w:r w:rsidR="007545E4" w:rsidRPr="00CD6608">
        <w:rPr>
          <w:rFonts w:ascii="Times New Roman" w:eastAsia="Times New Roman" w:hAnsi="Times New Roman" w:cs="Arial"/>
          <w:sz w:val="24"/>
          <w:szCs w:val="24"/>
        </w:rPr>
        <w:t xml:space="preserve">6). </w:t>
      </w:r>
    </w:p>
    <w:p w:rsidR="009962FC" w:rsidRDefault="009962FC" w:rsidP="00121E82">
      <w:pPr>
        <w:spacing w:after="0" w:line="240" w:lineRule="auto"/>
        <w:rPr>
          <w:rFonts w:ascii="Times New Roman" w:eastAsia="Times New Roman" w:hAnsi="Times New Roman" w:cs="Arial"/>
          <w:sz w:val="24"/>
          <w:szCs w:val="24"/>
        </w:rPr>
      </w:pPr>
    </w:p>
    <w:p w:rsidR="007545E4"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46 </w:t>
      </w:r>
      <w:r w:rsidR="007545E4" w:rsidRPr="00CD6608">
        <w:rPr>
          <w:rFonts w:ascii="Times New Roman" w:eastAsia="Times New Roman" w:hAnsi="Times New Roman" w:cs="Arial"/>
          <w:sz w:val="24"/>
          <w:szCs w:val="24"/>
        </w:rPr>
        <w:t>Prema uobičajenim pravilima o teretu dokazivanja</w:t>
      </w:r>
      <w:r w:rsidR="004818C0">
        <w:rPr>
          <w:rFonts w:ascii="Times New Roman" w:eastAsia="Times New Roman" w:hAnsi="Times New Roman" w:cs="Arial"/>
          <w:sz w:val="24"/>
          <w:szCs w:val="24"/>
        </w:rPr>
        <w:t>,</w:t>
      </w:r>
      <w:r w:rsidR="007545E4" w:rsidRPr="00CD6608">
        <w:rPr>
          <w:rFonts w:ascii="Times New Roman" w:eastAsia="Times New Roman" w:hAnsi="Times New Roman" w:cs="Arial"/>
          <w:sz w:val="24"/>
          <w:szCs w:val="24"/>
        </w:rPr>
        <w:t xml:space="preserve"> na osobi koja se želi pozvati na članke 13. do 15. Konvencije </w:t>
      </w:r>
      <w:r w:rsidR="004818C0">
        <w:rPr>
          <w:rFonts w:ascii="Times New Roman" w:eastAsia="Times New Roman" w:hAnsi="Times New Roman" w:cs="Arial"/>
          <w:sz w:val="24"/>
          <w:szCs w:val="24"/>
        </w:rPr>
        <w:t xml:space="preserve">je </w:t>
      </w:r>
      <w:r w:rsidR="007545E4" w:rsidRPr="00CD6608">
        <w:rPr>
          <w:rFonts w:ascii="Times New Roman" w:eastAsia="Times New Roman" w:hAnsi="Times New Roman" w:cs="Arial"/>
          <w:sz w:val="24"/>
          <w:szCs w:val="24"/>
        </w:rPr>
        <w:t xml:space="preserve">da dokaže da u spornom ugovoru, koji služi u dvostruku </w:t>
      </w:r>
      <w:r w:rsidR="00377277">
        <w:rPr>
          <w:rFonts w:ascii="Times New Roman" w:eastAsia="Times New Roman" w:hAnsi="Times New Roman" w:cs="Arial"/>
          <w:sz w:val="24"/>
          <w:szCs w:val="24"/>
        </w:rPr>
        <w:t>namjen</w:t>
      </w:r>
      <w:r w:rsidR="007545E4" w:rsidRPr="00CD6608">
        <w:rPr>
          <w:rFonts w:ascii="Times New Roman" w:eastAsia="Times New Roman" w:hAnsi="Times New Roman" w:cs="Arial"/>
          <w:sz w:val="24"/>
          <w:szCs w:val="24"/>
        </w:rPr>
        <w:t xml:space="preserve">u, profesionalno-poslovna </w:t>
      </w:r>
      <w:r w:rsidR="00377277">
        <w:rPr>
          <w:rFonts w:ascii="Times New Roman" w:eastAsia="Times New Roman" w:hAnsi="Times New Roman" w:cs="Arial"/>
          <w:sz w:val="24"/>
          <w:szCs w:val="24"/>
        </w:rPr>
        <w:t>namjen</w:t>
      </w:r>
      <w:r w:rsidR="007545E4" w:rsidRPr="00CD6608">
        <w:rPr>
          <w:rFonts w:ascii="Times New Roman" w:eastAsia="Times New Roman" w:hAnsi="Times New Roman" w:cs="Arial"/>
          <w:sz w:val="24"/>
          <w:szCs w:val="24"/>
        </w:rPr>
        <w:t>a igra samo podređenu ulogu, pri čemu suprotna strana ima</w:t>
      </w:r>
      <w:r w:rsidR="00F64121">
        <w:rPr>
          <w:rFonts w:ascii="Times New Roman" w:eastAsia="Times New Roman" w:hAnsi="Times New Roman" w:cs="Arial"/>
          <w:sz w:val="24"/>
          <w:szCs w:val="24"/>
        </w:rPr>
        <w:t xml:space="preserve"> pravo dokazivati suprotno</w:t>
      </w:r>
      <w:r w:rsidR="007545E4" w:rsidRPr="00CD6608">
        <w:rPr>
          <w:rFonts w:ascii="Times New Roman" w:eastAsia="Times New Roman" w:hAnsi="Times New Roman" w:cs="Arial"/>
          <w:sz w:val="24"/>
          <w:szCs w:val="24"/>
        </w:rPr>
        <w:t xml:space="preserv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lastRenderedPageBreak/>
        <w:t xml:space="preserve">47 </w:t>
      </w:r>
      <w:r w:rsidR="00895AF2" w:rsidRPr="00CD6608">
        <w:rPr>
          <w:rFonts w:ascii="Times New Roman" w:eastAsia="Times New Roman" w:hAnsi="Times New Roman" w:cs="Arial"/>
          <w:sz w:val="24"/>
          <w:szCs w:val="24"/>
        </w:rPr>
        <w:t xml:space="preserve">Na nacionalnom je sudu, pred kojim se vodi postupak, da na </w:t>
      </w:r>
      <w:r w:rsidR="00D33002">
        <w:rPr>
          <w:rFonts w:ascii="Times New Roman" w:eastAsia="Times New Roman" w:hAnsi="Times New Roman" w:cs="Arial"/>
          <w:sz w:val="24"/>
          <w:szCs w:val="24"/>
        </w:rPr>
        <w:t xml:space="preserve">temelju dokaza koji su mu s time </w:t>
      </w:r>
      <w:r w:rsidR="00895AF2" w:rsidRPr="00CD6608">
        <w:rPr>
          <w:rFonts w:ascii="Times New Roman" w:eastAsia="Times New Roman" w:hAnsi="Times New Roman" w:cs="Arial"/>
          <w:sz w:val="24"/>
          <w:szCs w:val="24"/>
        </w:rPr>
        <w:t xml:space="preserve">u vezi predočeni odluči </w:t>
      </w:r>
      <w:r w:rsidR="006912BA">
        <w:rPr>
          <w:rFonts w:ascii="Times New Roman" w:eastAsia="Times New Roman" w:hAnsi="Times New Roman" w:cs="Arial"/>
          <w:sz w:val="24"/>
          <w:szCs w:val="24"/>
        </w:rPr>
        <w:t xml:space="preserve">trebaju li se </w:t>
      </w:r>
      <w:r w:rsidR="00895AF2" w:rsidRPr="00CD6608">
        <w:rPr>
          <w:rFonts w:ascii="Times New Roman" w:eastAsia="Times New Roman" w:hAnsi="Times New Roman" w:cs="Arial"/>
          <w:sz w:val="24"/>
          <w:szCs w:val="24"/>
        </w:rPr>
        <w:t xml:space="preserve">odnosnim ugovorom u ne sasvim beznačajnoj mjeri zadovoljiti potrebe koje se smatraju profesionalno-poslovnom djelatnosti te osobe ili je pak profesionalno-poslovna </w:t>
      </w:r>
      <w:r w:rsidR="00377277">
        <w:rPr>
          <w:rFonts w:ascii="Times New Roman" w:eastAsia="Times New Roman" w:hAnsi="Times New Roman" w:cs="Arial"/>
          <w:sz w:val="24"/>
          <w:szCs w:val="24"/>
        </w:rPr>
        <w:t>namjen</w:t>
      </w:r>
      <w:r w:rsidR="00895AF2" w:rsidRPr="00CD6608">
        <w:rPr>
          <w:rFonts w:ascii="Times New Roman" w:eastAsia="Times New Roman" w:hAnsi="Times New Roman" w:cs="Arial"/>
          <w:sz w:val="24"/>
          <w:szCs w:val="24"/>
        </w:rPr>
        <w:t xml:space="preserve">a bila samo od podređenog značaja. Pritom nacionalni sud u obzir morati uzeti ne samo sadržaj, vrstu i </w:t>
      </w:r>
      <w:r w:rsidR="00377277">
        <w:rPr>
          <w:rFonts w:ascii="Times New Roman" w:eastAsia="Times New Roman" w:hAnsi="Times New Roman" w:cs="Arial"/>
          <w:sz w:val="24"/>
          <w:szCs w:val="24"/>
        </w:rPr>
        <w:t>namjen</w:t>
      </w:r>
      <w:r w:rsidR="00895AF2" w:rsidRPr="00CD6608">
        <w:rPr>
          <w:rFonts w:ascii="Times New Roman" w:eastAsia="Times New Roman" w:hAnsi="Times New Roman" w:cs="Arial"/>
          <w:sz w:val="24"/>
          <w:szCs w:val="24"/>
        </w:rPr>
        <w:t>u ugovora nego i objektivne okolnost</w:t>
      </w:r>
      <w:r w:rsidR="007754A8">
        <w:rPr>
          <w:rFonts w:ascii="Times New Roman" w:eastAsia="Times New Roman" w:hAnsi="Times New Roman" w:cs="Arial"/>
          <w:sz w:val="24"/>
          <w:szCs w:val="24"/>
        </w:rPr>
        <w:t xml:space="preserve">i prilikom </w:t>
      </w:r>
      <w:r w:rsidR="002D440F">
        <w:rPr>
          <w:rFonts w:ascii="Times New Roman" w:eastAsia="Times New Roman" w:hAnsi="Times New Roman" w:cs="Arial"/>
          <w:sz w:val="24"/>
          <w:szCs w:val="24"/>
        </w:rPr>
        <w:t>njegova sklapanja</w:t>
      </w:r>
      <w:r w:rsidR="007754A8">
        <w:rPr>
          <w:rFonts w:ascii="Times New Roman" w:eastAsia="Times New Roman" w:hAnsi="Times New Roman" w:cs="Arial"/>
          <w:sz w:val="24"/>
          <w:szCs w:val="24"/>
        </w:rPr>
        <w:t>.</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48</w:t>
      </w:r>
      <w:r w:rsidR="009962FC">
        <w:rPr>
          <w:rFonts w:ascii="Times New Roman" w:eastAsia="Times New Roman" w:hAnsi="Times New Roman" w:cs="Arial"/>
          <w:sz w:val="24"/>
          <w:szCs w:val="24"/>
        </w:rPr>
        <w:t xml:space="preserve"> </w:t>
      </w:r>
      <w:r w:rsidR="00895AF2" w:rsidRPr="00CD6608">
        <w:rPr>
          <w:rFonts w:ascii="Times New Roman" w:eastAsia="Times New Roman" w:hAnsi="Times New Roman" w:cs="Arial"/>
          <w:sz w:val="24"/>
          <w:szCs w:val="24"/>
        </w:rPr>
        <w:t xml:space="preserve">I na koncu, vezano za pitanje suda koji je uputio zahtjev za prethodnim tumačenjem je li potrebno da je ugovorni partner navodnog potrošača morao znati za </w:t>
      </w:r>
      <w:r w:rsidR="00377277">
        <w:rPr>
          <w:rFonts w:ascii="Times New Roman" w:eastAsia="Times New Roman" w:hAnsi="Times New Roman" w:cs="Arial"/>
          <w:sz w:val="24"/>
          <w:szCs w:val="24"/>
        </w:rPr>
        <w:t>namjen</w:t>
      </w:r>
      <w:r w:rsidR="00895AF2" w:rsidRPr="00CD6608">
        <w:rPr>
          <w:rFonts w:ascii="Times New Roman" w:eastAsia="Times New Roman" w:hAnsi="Times New Roman" w:cs="Arial"/>
          <w:sz w:val="24"/>
          <w:szCs w:val="24"/>
        </w:rPr>
        <w:t xml:space="preserve">u posla za koji se ugovor </w:t>
      </w:r>
      <w:r w:rsidR="00EE4219">
        <w:rPr>
          <w:rFonts w:ascii="Times New Roman" w:eastAsia="Times New Roman" w:hAnsi="Times New Roman" w:cs="Arial"/>
          <w:sz w:val="24"/>
          <w:szCs w:val="24"/>
        </w:rPr>
        <w:t xml:space="preserve">sklapa </w:t>
      </w:r>
      <w:r w:rsidR="00895AF2" w:rsidRPr="00CD6608">
        <w:rPr>
          <w:rFonts w:ascii="Times New Roman" w:eastAsia="Times New Roman" w:hAnsi="Times New Roman" w:cs="Arial"/>
          <w:sz w:val="24"/>
          <w:szCs w:val="24"/>
        </w:rPr>
        <w:t xml:space="preserve">te za okolnosti </w:t>
      </w:r>
      <w:r w:rsidR="00EE4219">
        <w:rPr>
          <w:rFonts w:ascii="Times New Roman" w:eastAsia="Times New Roman" w:hAnsi="Times New Roman" w:cs="Arial"/>
          <w:sz w:val="24"/>
          <w:szCs w:val="24"/>
        </w:rPr>
        <w:t>njegova sklapanja</w:t>
      </w:r>
      <w:r w:rsidR="00895AF2" w:rsidRPr="00CD6608">
        <w:rPr>
          <w:rFonts w:ascii="Times New Roman" w:eastAsia="Times New Roman" w:hAnsi="Times New Roman" w:cs="Arial"/>
          <w:sz w:val="24"/>
          <w:szCs w:val="24"/>
        </w:rPr>
        <w:t>, sud pred kojim se vodi postupak se prije svega mora oslanjati na dokaze koji objektivno proizlaze iz spisa, kako bi se što je moguće više olakšao postupak i</w:t>
      </w:r>
      <w:r w:rsidR="00C533D9">
        <w:rPr>
          <w:rFonts w:ascii="Times New Roman" w:eastAsia="Times New Roman" w:hAnsi="Times New Roman" w:cs="Arial"/>
          <w:sz w:val="24"/>
          <w:szCs w:val="24"/>
        </w:rPr>
        <w:t>zvođenja i ocjenjivanja dokaza.</w:t>
      </w:r>
    </w:p>
    <w:p w:rsidR="009962FC" w:rsidRDefault="009962FC" w:rsidP="00121E82">
      <w:pPr>
        <w:spacing w:after="0" w:line="240" w:lineRule="auto"/>
        <w:rPr>
          <w:rFonts w:ascii="Times New Roman" w:eastAsia="Times New Roman" w:hAnsi="Times New Roman" w:cs="Arial"/>
          <w:sz w:val="24"/>
          <w:szCs w:val="24"/>
        </w:rPr>
      </w:pPr>
    </w:p>
    <w:p w:rsidR="003D32DE"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49 </w:t>
      </w:r>
      <w:r w:rsidR="001148C9" w:rsidRPr="00CD6608">
        <w:rPr>
          <w:rFonts w:ascii="Times New Roman" w:eastAsia="Times New Roman" w:hAnsi="Times New Roman" w:cs="Arial"/>
          <w:sz w:val="24"/>
          <w:szCs w:val="24"/>
        </w:rPr>
        <w:t xml:space="preserve">Ako ti dokazi nisu dostatni kako bi sud </w:t>
      </w:r>
      <w:r w:rsidR="002B081D">
        <w:rPr>
          <w:rFonts w:ascii="Times New Roman" w:eastAsia="Times New Roman" w:hAnsi="Times New Roman" w:cs="Arial"/>
          <w:sz w:val="24"/>
          <w:szCs w:val="24"/>
        </w:rPr>
        <w:t xml:space="preserve">ustanovio da </w:t>
      </w:r>
      <w:r w:rsidR="001148C9" w:rsidRPr="00CD6608">
        <w:rPr>
          <w:rFonts w:ascii="Times New Roman" w:eastAsia="Times New Roman" w:hAnsi="Times New Roman" w:cs="Arial"/>
          <w:sz w:val="24"/>
          <w:szCs w:val="24"/>
        </w:rPr>
        <w:t>je ugovor u ne sasvim beznačajnoj mjer</w:t>
      </w:r>
      <w:r w:rsidR="003D32DE" w:rsidRPr="00CD6608">
        <w:rPr>
          <w:rFonts w:ascii="Times New Roman" w:eastAsia="Times New Roman" w:hAnsi="Times New Roman" w:cs="Arial"/>
          <w:sz w:val="24"/>
          <w:szCs w:val="24"/>
        </w:rPr>
        <w:t>i služio za po</w:t>
      </w:r>
      <w:r w:rsidR="0014374B">
        <w:rPr>
          <w:rFonts w:ascii="Times New Roman" w:eastAsia="Times New Roman" w:hAnsi="Times New Roman" w:cs="Arial"/>
          <w:sz w:val="24"/>
          <w:szCs w:val="24"/>
        </w:rPr>
        <w:t>d</w:t>
      </w:r>
      <w:r w:rsidR="003D32DE" w:rsidRPr="00CD6608">
        <w:rPr>
          <w:rFonts w:ascii="Times New Roman" w:eastAsia="Times New Roman" w:hAnsi="Times New Roman" w:cs="Arial"/>
          <w:sz w:val="24"/>
          <w:szCs w:val="24"/>
        </w:rPr>
        <w:t>mirivanje potreba koje se smatraju profesionalno-poslovnoj djelatnošću odnosne osobe, članci 13. do 15. Konvencije se nipošto ne mogu primijeniti zbog svog iznimnog položaj</w:t>
      </w:r>
      <w:r w:rsidR="002B081D">
        <w:rPr>
          <w:rFonts w:ascii="Times New Roman" w:eastAsia="Times New Roman" w:hAnsi="Times New Roman" w:cs="Arial"/>
          <w:sz w:val="24"/>
          <w:szCs w:val="24"/>
        </w:rPr>
        <w:t>a</w:t>
      </w:r>
      <w:r w:rsidR="003D32DE" w:rsidRPr="00CD6608">
        <w:rPr>
          <w:rFonts w:ascii="Times New Roman" w:eastAsia="Times New Roman" w:hAnsi="Times New Roman" w:cs="Arial"/>
          <w:sz w:val="24"/>
          <w:szCs w:val="24"/>
        </w:rPr>
        <w:t xml:space="preserve"> unutar sustava stvorenog </w:t>
      </w:r>
      <w:r w:rsidR="00D22099">
        <w:rPr>
          <w:rFonts w:ascii="Times New Roman" w:eastAsia="Times New Roman" w:hAnsi="Times New Roman" w:cs="Arial"/>
          <w:sz w:val="24"/>
          <w:szCs w:val="24"/>
        </w:rPr>
        <w:t>Bruxellesk</w:t>
      </w:r>
      <w:r w:rsidR="003D32DE" w:rsidRPr="00CD6608">
        <w:rPr>
          <w:rFonts w:ascii="Times New Roman" w:eastAsia="Times New Roman" w:hAnsi="Times New Roman" w:cs="Arial"/>
          <w:sz w:val="24"/>
          <w:szCs w:val="24"/>
        </w:rPr>
        <w:t xml:space="preserve">om konvencijom. Dakle, u tom se slučaju ne treba preispitati je li profesionalno-poslovna </w:t>
      </w:r>
      <w:r w:rsidR="00377277">
        <w:rPr>
          <w:rFonts w:ascii="Times New Roman" w:eastAsia="Times New Roman" w:hAnsi="Times New Roman" w:cs="Arial"/>
          <w:sz w:val="24"/>
          <w:szCs w:val="24"/>
        </w:rPr>
        <w:t>namjen</w:t>
      </w:r>
      <w:r w:rsidR="003D32DE" w:rsidRPr="00CD6608">
        <w:rPr>
          <w:rFonts w:ascii="Times New Roman" w:eastAsia="Times New Roman" w:hAnsi="Times New Roman" w:cs="Arial"/>
          <w:sz w:val="24"/>
          <w:szCs w:val="24"/>
        </w:rPr>
        <w:t>a za</w:t>
      </w:r>
      <w:r w:rsidR="002B081D">
        <w:rPr>
          <w:rFonts w:ascii="Times New Roman" w:eastAsia="Times New Roman" w:hAnsi="Times New Roman" w:cs="Arial"/>
          <w:sz w:val="24"/>
          <w:szCs w:val="24"/>
        </w:rPr>
        <w:t xml:space="preserve"> ugovornog partnera bila očita.</w:t>
      </w:r>
    </w:p>
    <w:p w:rsidR="009962FC" w:rsidRDefault="009962FC" w:rsidP="00121E82">
      <w:pPr>
        <w:spacing w:after="0" w:line="240" w:lineRule="auto"/>
        <w:rPr>
          <w:rFonts w:ascii="Times New Roman" w:eastAsia="Times New Roman" w:hAnsi="Times New Roman" w:cs="Arial"/>
          <w:sz w:val="24"/>
          <w:szCs w:val="24"/>
        </w:rPr>
      </w:pPr>
    </w:p>
    <w:p w:rsidR="003D32DE"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50 </w:t>
      </w:r>
      <w:r w:rsidR="003D32DE" w:rsidRPr="00CD6608">
        <w:rPr>
          <w:rFonts w:ascii="Times New Roman" w:eastAsia="Times New Roman" w:hAnsi="Times New Roman" w:cs="Arial"/>
          <w:sz w:val="24"/>
          <w:szCs w:val="24"/>
        </w:rPr>
        <w:t xml:space="preserve">Ako nasuprot tomu iz objektivnih okolnosti temeljem spisa ne proizlazi dostatni dokaz da se poslom, za koji je </w:t>
      </w:r>
      <w:r w:rsidR="007549BB">
        <w:rPr>
          <w:rFonts w:ascii="Times New Roman" w:eastAsia="Times New Roman" w:hAnsi="Times New Roman" w:cs="Arial"/>
          <w:sz w:val="24"/>
          <w:szCs w:val="24"/>
        </w:rPr>
        <w:t xml:space="preserve">sklopljen </w:t>
      </w:r>
      <w:r w:rsidR="003D32DE" w:rsidRPr="00CD6608">
        <w:rPr>
          <w:rFonts w:ascii="Times New Roman" w:eastAsia="Times New Roman" w:hAnsi="Times New Roman" w:cs="Arial"/>
          <w:sz w:val="24"/>
          <w:szCs w:val="24"/>
        </w:rPr>
        <w:t xml:space="preserve">ugovor koji ima dvostruku </w:t>
      </w:r>
      <w:r w:rsidR="00377277">
        <w:rPr>
          <w:rFonts w:ascii="Times New Roman" w:eastAsia="Times New Roman" w:hAnsi="Times New Roman" w:cs="Arial"/>
          <w:sz w:val="24"/>
          <w:szCs w:val="24"/>
        </w:rPr>
        <w:t>namjen</w:t>
      </w:r>
      <w:r w:rsidR="003D32DE" w:rsidRPr="00CD6608">
        <w:rPr>
          <w:rFonts w:ascii="Times New Roman" w:eastAsia="Times New Roman" w:hAnsi="Times New Roman" w:cs="Arial"/>
          <w:sz w:val="24"/>
          <w:szCs w:val="24"/>
        </w:rPr>
        <w:t xml:space="preserve">u, htjela postići ne baš podređena profesionalno-poslovna </w:t>
      </w:r>
      <w:r w:rsidR="00377277">
        <w:rPr>
          <w:rFonts w:ascii="Times New Roman" w:eastAsia="Times New Roman" w:hAnsi="Times New Roman" w:cs="Arial"/>
          <w:sz w:val="24"/>
          <w:szCs w:val="24"/>
        </w:rPr>
        <w:t>namjen</w:t>
      </w:r>
      <w:r w:rsidR="003D32DE" w:rsidRPr="00CD6608">
        <w:rPr>
          <w:rFonts w:ascii="Times New Roman" w:eastAsia="Times New Roman" w:hAnsi="Times New Roman" w:cs="Arial"/>
          <w:sz w:val="24"/>
          <w:szCs w:val="24"/>
        </w:rPr>
        <w:t>a, ugovor se načelno mora smatrati potrošačkim ugovorom u smislu članka 13. do 15. Konvencije budući da bi se protivnom ovim odredbama oduzela</w:t>
      </w:r>
      <w:r w:rsidR="007549BB">
        <w:rPr>
          <w:rFonts w:ascii="Times New Roman" w:eastAsia="Times New Roman" w:hAnsi="Times New Roman" w:cs="Arial"/>
          <w:sz w:val="24"/>
          <w:szCs w:val="24"/>
        </w:rPr>
        <w:t xml:space="preserve"> njihova praktična učinkovitost.</w:t>
      </w:r>
    </w:p>
    <w:p w:rsidR="009962FC" w:rsidRDefault="009962FC" w:rsidP="00121E82">
      <w:pPr>
        <w:spacing w:after="0" w:line="240" w:lineRule="auto"/>
        <w:rPr>
          <w:rFonts w:ascii="Times New Roman" w:eastAsia="Times New Roman" w:hAnsi="Times New Roman" w:cs="Arial"/>
          <w:sz w:val="24"/>
          <w:szCs w:val="24"/>
        </w:rPr>
      </w:pPr>
    </w:p>
    <w:p w:rsidR="00245AB5"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51 </w:t>
      </w:r>
      <w:r w:rsidR="00020C37" w:rsidRPr="00CD6608">
        <w:rPr>
          <w:rFonts w:ascii="Times New Roman" w:eastAsia="Times New Roman" w:hAnsi="Times New Roman" w:cs="Arial"/>
          <w:sz w:val="24"/>
          <w:szCs w:val="24"/>
        </w:rPr>
        <w:t>Međutim, s obzirom na činjenicu da se kod zaštitne odredbe iz članka 13. do 15. Konvencije radi o iznimci</w:t>
      </w:r>
      <w:r w:rsidR="00245AB5" w:rsidRPr="00CD6608">
        <w:rPr>
          <w:rFonts w:ascii="Times New Roman" w:eastAsia="Times New Roman" w:hAnsi="Times New Roman" w:cs="Arial"/>
          <w:sz w:val="24"/>
          <w:szCs w:val="24"/>
        </w:rPr>
        <w:t>,</w:t>
      </w:r>
      <w:r w:rsidR="00020C37" w:rsidRPr="00CD6608">
        <w:rPr>
          <w:rFonts w:ascii="Times New Roman" w:eastAsia="Times New Roman" w:hAnsi="Times New Roman" w:cs="Arial"/>
          <w:sz w:val="24"/>
          <w:szCs w:val="24"/>
        </w:rPr>
        <w:t xml:space="preserve"> </w:t>
      </w:r>
      <w:r w:rsidR="00245AB5" w:rsidRPr="00CD6608">
        <w:rPr>
          <w:rFonts w:ascii="Times New Roman" w:eastAsia="Times New Roman" w:hAnsi="Times New Roman" w:cs="Arial"/>
          <w:sz w:val="24"/>
          <w:szCs w:val="24"/>
        </w:rPr>
        <w:t xml:space="preserve">nacionalni sud će u potonjem slučaju morati preispitati je li druga </w:t>
      </w:r>
      <w:r w:rsidR="001F7286">
        <w:rPr>
          <w:rFonts w:ascii="Times New Roman" w:eastAsia="Times New Roman" w:hAnsi="Times New Roman" w:cs="Arial"/>
          <w:sz w:val="24"/>
          <w:szCs w:val="24"/>
        </w:rPr>
        <w:t>ugovorna</w:t>
      </w:r>
      <w:r w:rsidR="00245AB5" w:rsidRPr="00CD6608">
        <w:rPr>
          <w:rFonts w:ascii="Times New Roman" w:eastAsia="Times New Roman" w:hAnsi="Times New Roman" w:cs="Arial"/>
          <w:sz w:val="24"/>
          <w:szCs w:val="24"/>
        </w:rPr>
        <w:t xml:space="preserve"> strana s pravom nije morala znati za tu </w:t>
      </w:r>
      <w:r w:rsidR="00377277">
        <w:rPr>
          <w:rFonts w:ascii="Times New Roman" w:eastAsia="Times New Roman" w:hAnsi="Times New Roman" w:cs="Arial"/>
          <w:sz w:val="24"/>
          <w:szCs w:val="24"/>
        </w:rPr>
        <w:t>namjen</w:t>
      </w:r>
      <w:r w:rsidR="00245AB5" w:rsidRPr="00CD6608">
        <w:rPr>
          <w:rFonts w:ascii="Times New Roman" w:eastAsia="Times New Roman" w:hAnsi="Times New Roman" w:cs="Arial"/>
          <w:sz w:val="24"/>
          <w:szCs w:val="24"/>
        </w:rPr>
        <w:t xml:space="preserve">u posla, koja nije profesionalno-poslovna, a zbog toga što je navodni potrošač u stvarnosti svojim ponašanjem prema budućem ugovornom partneru kod istoga stvorio dojam da je djelovao u profesionalno-poslovne </w:t>
      </w:r>
      <w:r w:rsidR="00377277">
        <w:rPr>
          <w:rFonts w:ascii="Times New Roman" w:eastAsia="Times New Roman" w:hAnsi="Times New Roman" w:cs="Arial"/>
          <w:sz w:val="24"/>
          <w:szCs w:val="24"/>
        </w:rPr>
        <w:t>namjen</w:t>
      </w:r>
      <w:r w:rsidR="00245AB5" w:rsidRPr="00CD6608">
        <w:rPr>
          <w:rFonts w:ascii="Times New Roman" w:eastAsia="Times New Roman" w:hAnsi="Times New Roman" w:cs="Arial"/>
          <w:sz w:val="24"/>
          <w:szCs w:val="24"/>
        </w:rPr>
        <w:t xml:space="preserve">e. </w:t>
      </w:r>
    </w:p>
    <w:p w:rsidR="009962FC" w:rsidRDefault="009962FC" w:rsidP="00121E82">
      <w:pPr>
        <w:spacing w:after="0" w:line="240" w:lineRule="auto"/>
        <w:rPr>
          <w:rFonts w:ascii="Times New Roman" w:eastAsia="Times New Roman" w:hAnsi="Times New Roman" w:cs="Arial"/>
          <w:sz w:val="24"/>
          <w:szCs w:val="24"/>
        </w:rPr>
      </w:pPr>
    </w:p>
    <w:p w:rsidR="00121E82"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52 </w:t>
      </w:r>
      <w:r w:rsidR="00245AB5" w:rsidRPr="00CD6608">
        <w:rPr>
          <w:rFonts w:ascii="Times New Roman" w:eastAsia="Times New Roman" w:hAnsi="Times New Roman" w:cs="Arial"/>
          <w:sz w:val="24"/>
          <w:szCs w:val="24"/>
        </w:rPr>
        <w:t xml:space="preserve">To bi primjerice bio slučaj kada privatna osoba bez navođenja daljnjih podataka naručuje predmete koji stvarno moglu služiti za obavljanje nezine profesije, u tu svrhu koristi memorandume, traži isporuku robe na svoju poslovnu adresu ili spomene mogućnost odbitka poreza na dodatnu vrijednost. </w:t>
      </w:r>
      <w:r w:rsidRPr="00CD6608">
        <w:rPr>
          <w:rFonts w:ascii="Times New Roman" w:eastAsia="Times New Roman" w:hAnsi="Times New Roman" w:cs="Arial"/>
          <w:sz w:val="24"/>
          <w:szCs w:val="24"/>
        </w:rPr>
        <w:t xml:space="preserve"> </w:t>
      </w:r>
    </w:p>
    <w:p w:rsidR="009962FC" w:rsidRDefault="009962FC" w:rsidP="00121E82">
      <w:pPr>
        <w:spacing w:after="0" w:line="240" w:lineRule="auto"/>
        <w:rPr>
          <w:rFonts w:ascii="Times New Roman" w:eastAsia="Times New Roman" w:hAnsi="Times New Roman" w:cs="Arial"/>
          <w:sz w:val="24"/>
          <w:szCs w:val="24"/>
        </w:rPr>
      </w:pPr>
    </w:p>
    <w:p w:rsidR="00CB5D88" w:rsidRPr="00CD6608"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53 </w:t>
      </w:r>
      <w:r w:rsidR="00245AB5" w:rsidRPr="00CD6608">
        <w:rPr>
          <w:rFonts w:ascii="Times New Roman" w:eastAsia="Times New Roman" w:hAnsi="Times New Roman" w:cs="Arial"/>
          <w:sz w:val="24"/>
          <w:szCs w:val="24"/>
        </w:rPr>
        <w:t xml:space="preserve">U takvom </w:t>
      </w:r>
      <w:r w:rsidR="00CB5D88" w:rsidRPr="00CD6608">
        <w:rPr>
          <w:rFonts w:ascii="Times New Roman" w:eastAsia="Times New Roman" w:hAnsi="Times New Roman" w:cs="Arial"/>
          <w:sz w:val="24"/>
          <w:szCs w:val="24"/>
        </w:rPr>
        <w:t xml:space="preserve">se </w:t>
      </w:r>
      <w:r w:rsidR="00245AB5" w:rsidRPr="00CD6608">
        <w:rPr>
          <w:rFonts w:ascii="Times New Roman" w:eastAsia="Times New Roman" w:hAnsi="Times New Roman" w:cs="Arial"/>
          <w:sz w:val="24"/>
          <w:szCs w:val="24"/>
        </w:rPr>
        <w:t>slučaju pravila o posebnoj nadležnosti iz članka 1</w:t>
      </w:r>
      <w:r w:rsidR="00CB5D88" w:rsidRPr="00CD6608">
        <w:rPr>
          <w:rFonts w:ascii="Times New Roman" w:eastAsia="Times New Roman" w:hAnsi="Times New Roman" w:cs="Arial"/>
          <w:sz w:val="24"/>
          <w:szCs w:val="24"/>
        </w:rPr>
        <w:t>3. do 15. Kon</w:t>
      </w:r>
      <w:r w:rsidR="00245AB5" w:rsidRPr="00CD6608">
        <w:rPr>
          <w:rFonts w:ascii="Times New Roman" w:eastAsia="Times New Roman" w:hAnsi="Times New Roman" w:cs="Arial"/>
          <w:sz w:val="24"/>
          <w:szCs w:val="24"/>
        </w:rPr>
        <w:t xml:space="preserve">vencije ne </w:t>
      </w:r>
      <w:r w:rsidR="00CB5D88" w:rsidRPr="00CD6608">
        <w:rPr>
          <w:rFonts w:ascii="Times New Roman" w:eastAsia="Times New Roman" w:hAnsi="Times New Roman" w:cs="Arial"/>
          <w:sz w:val="24"/>
          <w:szCs w:val="24"/>
        </w:rPr>
        <w:t xml:space="preserve">bi </w:t>
      </w:r>
      <w:r w:rsidR="00245AB5" w:rsidRPr="00CD6608">
        <w:rPr>
          <w:rFonts w:ascii="Times New Roman" w:eastAsia="Times New Roman" w:hAnsi="Times New Roman" w:cs="Arial"/>
          <w:sz w:val="24"/>
          <w:szCs w:val="24"/>
        </w:rPr>
        <w:t>prim</w:t>
      </w:r>
      <w:r w:rsidR="00B6452A">
        <w:rPr>
          <w:rFonts w:ascii="Times New Roman" w:eastAsia="Times New Roman" w:hAnsi="Times New Roman" w:cs="Arial"/>
          <w:sz w:val="24"/>
          <w:szCs w:val="24"/>
        </w:rPr>
        <w:t>i</w:t>
      </w:r>
      <w:r w:rsidR="00245AB5" w:rsidRPr="00CD6608">
        <w:rPr>
          <w:rFonts w:ascii="Times New Roman" w:eastAsia="Times New Roman" w:hAnsi="Times New Roman" w:cs="Arial"/>
          <w:sz w:val="24"/>
          <w:szCs w:val="24"/>
        </w:rPr>
        <w:t>jen</w:t>
      </w:r>
      <w:r w:rsidR="00CB5D88" w:rsidRPr="00CD6608">
        <w:rPr>
          <w:rFonts w:ascii="Times New Roman" w:eastAsia="Times New Roman" w:hAnsi="Times New Roman" w:cs="Arial"/>
          <w:sz w:val="24"/>
          <w:szCs w:val="24"/>
        </w:rPr>
        <w:t xml:space="preserve">ila </w:t>
      </w:r>
      <w:r w:rsidR="00245AB5" w:rsidRPr="00CD6608">
        <w:rPr>
          <w:rFonts w:ascii="Times New Roman" w:eastAsia="Times New Roman" w:hAnsi="Times New Roman" w:cs="Arial"/>
          <w:sz w:val="24"/>
          <w:szCs w:val="24"/>
        </w:rPr>
        <w:t>ni onda</w:t>
      </w:r>
      <w:r w:rsidR="00CB5D88" w:rsidRPr="00CD6608">
        <w:rPr>
          <w:rFonts w:ascii="Times New Roman" w:eastAsia="Times New Roman" w:hAnsi="Times New Roman" w:cs="Arial"/>
          <w:sz w:val="24"/>
          <w:szCs w:val="24"/>
        </w:rPr>
        <w:t>,</w:t>
      </w:r>
      <w:r w:rsidR="00245AB5" w:rsidRPr="00CD6608">
        <w:rPr>
          <w:rFonts w:ascii="Times New Roman" w:eastAsia="Times New Roman" w:hAnsi="Times New Roman" w:cs="Arial"/>
          <w:sz w:val="24"/>
          <w:szCs w:val="24"/>
        </w:rPr>
        <w:t xml:space="preserve"> ako se ugovorom kao takvim želi ostvariti potpuno podređe</w:t>
      </w:r>
      <w:r w:rsidR="00CB5D88" w:rsidRPr="00CD6608">
        <w:rPr>
          <w:rFonts w:ascii="Times New Roman" w:eastAsia="Times New Roman" w:hAnsi="Times New Roman" w:cs="Arial"/>
          <w:sz w:val="24"/>
          <w:szCs w:val="24"/>
        </w:rPr>
        <w:t xml:space="preserve">na profesionalno-poslovna </w:t>
      </w:r>
      <w:r w:rsidR="00377277">
        <w:rPr>
          <w:rFonts w:ascii="Times New Roman" w:eastAsia="Times New Roman" w:hAnsi="Times New Roman" w:cs="Arial"/>
          <w:sz w:val="24"/>
          <w:szCs w:val="24"/>
        </w:rPr>
        <w:t>namjen</w:t>
      </w:r>
      <w:r w:rsidR="00CB5D88" w:rsidRPr="00CD6608">
        <w:rPr>
          <w:rFonts w:ascii="Times New Roman" w:eastAsia="Times New Roman" w:hAnsi="Times New Roman" w:cs="Arial"/>
          <w:sz w:val="24"/>
          <w:szCs w:val="24"/>
        </w:rPr>
        <w:t>a</w:t>
      </w:r>
      <w:r w:rsidR="00245AB5" w:rsidRPr="00CD6608">
        <w:rPr>
          <w:rFonts w:ascii="Times New Roman" w:eastAsia="Times New Roman" w:hAnsi="Times New Roman" w:cs="Arial"/>
          <w:sz w:val="24"/>
          <w:szCs w:val="24"/>
        </w:rPr>
        <w:t xml:space="preserve"> budući da se na temelju dojma koji je ta privatna osoba izazvala </w:t>
      </w:r>
      <w:r w:rsidR="001606BA" w:rsidRPr="00CD6608">
        <w:rPr>
          <w:rFonts w:ascii="Times New Roman" w:eastAsia="Times New Roman" w:hAnsi="Times New Roman" w:cs="Arial"/>
          <w:sz w:val="24"/>
          <w:szCs w:val="24"/>
        </w:rPr>
        <w:t>kod svojih ugovornih partnera</w:t>
      </w:r>
      <w:r w:rsidR="00CB5D88" w:rsidRPr="00CD6608">
        <w:rPr>
          <w:rFonts w:ascii="Times New Roman" w:eastAsia="Times New Roman" w:hAnsi="Times New Roman" w:cs="Arial"/>
          <w:sz w:val="24"/>
          <w:szCs w:val="24"/>
        </w:rPr>
        <w:t>,</w:t>
      </w:r>
      <w:r w:rsidR="001606BA" w:rsidRPr="00CD6608">
        <w:rPr>
          <w:rFonts w:ascii="Times New Roman" w:eastAsia="Times New Roman" w:hAnsi="Times New Roman" w:cs="Arial"/>
          <w:sz w:val="24"/>
          <w:szCs w:val="24"/>
        </w:rPr>
        <w:t xml:space="preserve"> koji postupaju u dobroj vjeri</w:t>
      </w:r>
      <w:r w:rsidR="00CB5D88" w:rsidRPr="00CD6608">
        <w:rPr>
          <w:rFonts w:ascii="Times New Roman" w:eastAsia="Times New Roman" w:hAnsi="Times New Roman" w:cs="Arial"/>
          <w:sz w:val="24"/>
          <w:szCs w:val="24"/>
        </w:rPr>
        <w:t xml:space="preserve">, može pretpostaviti da se odrekla zaštite predviđene tim člancima. </w:t>
      </w:r>
    </w:p>
    <w:p w:rsidR="009962FC" w:rsidRDefault="009962FC" w:rsidP="00121E82">
      <w:pPr>
        <w:spacing w:after="0" w:line="240" w:lineRule="auto"/>
        <w:rPr>
          <w:rFonts w:ascii="Times New Roman" w:eastAsia="Times New Roman" w:hAnsi="Times New Roman" w:cs="Arial"/>
          <w:sz w:val="24"/>
          <w:szCs w:val="24"/>
        </w:rPr>
      </w:pPr>
    </w:p>
    <w:p w:rsidR="00121E82" w:rsidRDefault="00121E82" w:rsidP="00121E82">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54 </w:t>
      </w:r>
      <w:r w:rsidR="00F44DE9" w:rsidRPr="00CD6608">
        <w:rPr>
          <w:rFonts w:ascii="Times New Roman" w:eastAsia="Times New Roman" w:hAnsi="Times New Roman" w:cs="Arial"/>
          <w:sz w:val="24"/>
          <w:szCs w:val="24"/>
        </w:rPr>
        <w:t xml:space="preserve">Prema svemu gore navedenom se na prva tri pitanja iz zahtjeva za prethodnim tumačenjem treba odgovoriti da se pravila o nadležnosti </w:t>
      </w:r>
      <w:r w:rsidR="00D22099">
        <w:rPr>
          <w:rFonts w:ascii="Times New Roman" w:eastAsia="Times New Roman" w:hAnsi="Times New Roman" w:cs="Arial"/>
          <w:sz w:val="24"/>
          <w:szCs w:val="24"/>
        </w:rPr>
        <w:t>Bruxellesk</w:t>
      </w:r>
      <w:r w:rsidR="00F44DE9" w:rsidRPr="00CD6608">
        <w:rPr>
          <w:rFonts w:ascii="Times New Roman" w:eastAsia="Times New Roman" w:hAnsi="Times New Roman" w:cs="Arial"/>
          <w:sz w:val="24"/>
          <w:szCs w:val="24"/>
        </w:rPr>
        <w:t>e konvencij</w:t>
      </w:r>
      <w:r w:rsidR="00B6452A">
        <w:rPr>
          <w:rFonts w:ascii="Times New Roman" w:eastAsia="Times New Roman" w:hAnsi="Times New Roman" w:cs="Arial"/>
          <w:sz w:val="24"/>
          <w:szCs w:val="24"/>
        </w:rPr>
        <w:t>e moraju tumačiti kako slijedi:</w:t>
      </w:r>
    </w:p>
    <w:p w:rsidR="00B6452A" w:rsidRPr="00CD6608" w:rsidRDefault="00B6452A" w:rsidP="00121E82">
      <w:pPr>
        <w:spacing w:after="0" w:line="240" w:lineRule="auto"/>
        <w:rPr>
          <w:rFonts w:ascii="Times New Roman" w:eastAsia="Times New Roman" w:hAnsi="Times New Roman" w:cs="Arial"/>
          <w:sz w:val="24"/>
          <w:szCs w:val="24"/>
        </w:rPr>
      </w:pPr>
    </w:p>
    <w:p w:rsidR="00CA1987" w:rsidRDefault="00CA1987" w:rsidP="00B6452A">
      <w:pPr>
        <w:pStyle w:val="ListParagraph"/>
        <w:numPr>
          <w:ilvl w:val="0"/>
          <w:numId w:val="2"/>
        </w:numPr>
        <w:spacing w:after="0" w:line="240" w:lineRule="auto"/>
        <w:rPr>
          <w:rFonts w:ascii="Times New Roman" w:eastAsia="Times New Roman" w:hAnsi="Times New Roman" w:cs="Arial"/>
          <w:bCs/>
          <w:sz w:val="24"/>
          <w:szCs w:val="24"/>
        </w:rPr>
      </w:pPr>
      <w:r w:rsidRPr="00B6452A">
        <w:rPr>
          <w:rFonts w:ascii="Times New Roman" w:eastAsia="Times New Roman" w:hAnsi="Times New Roman" w:cs="Arial"/>
          <w:bCs/>
          <w:sz w:val="24"/>
          <w:szCs w:val="24"/>
        </w:rPr>
        <w:lastRenderedPageBreak/>
        <w:t xml:space="preserve">osoba koja je </w:t>
      </w:r>
      <w:r w:rsidR="00DF1FFA">
        <w:rPr>
          <w:rFonts w:ascii="Times New Roman" w:eastAsia="Times New Roman" w:hAnsi="Times New Roman" w:cs="Arial"/>
          <w:bCs/>
          <w:sz w:val="24"/>
          <w:szCs w:val="24"/>
        </w:rPr>
        <w:t xml:space="preserve">sklopila </w:t>
      </w:r>
      <w:r w:rsidRPr="00B6452A">
        <w:rPr>
          <w:rFonts w:ascii="Times New Roman" w:eastAsia="Times New Roman" w:hAnsi="Times New Roman" w:cs="Arial"/>
          <w:bCs/>
          <w:sz w:val="24"/>
          <w:szCs w:val="24"/>
        </w:rPr>
        <w:t xml:space="preserve">ugovor, koji se odnosi na predmet namijenjen za djelomično profesionalno-poslovnu </w:t>
      </w:r>
      <w:r w:rsidR="00377277" w:rsidRPr="00B6452A">
        <w:rPr>
          <w:rFonts w:ascii="Times New Roman" w:eastAsia="Times New Roman" w:hAnsi="Times New Roman" w:cs="Arial"/>
          <w:bCs/>
          <w:sz w:val="24"/>
          <w:szCs w:val="24"/>
        </w:rPr>
        <w:t>namjen</w:t>
      </w:r>
      <w:r w:rsidRPr="00B6452A">
        <w:rPr>
          <w:rFonts w:ascii="Times New Roman" w:eastAsia="Times New Roman" w:hAnsi="Times New Roman" w:cs="Arial"/>
          <w:bCs/>
          <w:sz w:val="24"/>
          <w:szCs w:val="24"/>
        </w:rPr>
        <w:t xml:space="preserve">u, a djelomično za namjenu koja se ne može smatrati njezinom profesionalnom ili poslovnom djelatnosti, ne može se pozivati na pravila o posebnoj nadležnosti iz članka 13. do 15. Konvencije, osim ako je profesionalno-poslovna </w:t>
      </w:r>
      <w:r w:rsidR="00377277" w:rsidRPr="00B6452A">
        <w:rPr>
          <w:rFonts w:ascii="Times New Roman" w:eastAsia="Times New Roman" w:hAnsi="Times New Roman" w:cs="Arial"/>
          <w:bCs/>
          <w:sz w:val="24"/>
          <w:szCs w:val="24"/>
        </w:rPr>
        <w:t>namjen</w:t>
      </w:r>
      <w:r w:rsidRPr="00B6452A">
        <w:rPr>
          <w:rFonts w:ascii="Times New Roman" w:eastAsia="Times New Roman" w:hAnsi="Times New Roman" w:cs="Arial"/>
          <w:bCs/>
          <w:sz w:val="24"/>
          <w:szCs w:val="24"/>
        </w:rPr>
        <w:t xml:space="preserve">a toliko sporedna da u ukupnom kontekstu odnosnog posla ima potpuno podređenu ulogu, pri je čemu je u tom kontekstu irelevantna činjenica da </w:t>
      </w:r>
      <w:r w:rsidR="005D34C1">
        <w:rPr>
          <w:rFonts w:ascii="Times New Roman" w:eastAsia="Times New Roman" w:hAnsi="Times New Roman" w:cs="Arial"/>
          <w:bCs/>
          <w:sz w:val="24"/>
          <w:szCs w:val="24"/>
        </w:rPr>
        <w:t xml:space="preserve">prevladava </w:t>
      </w:r>
      <w:r w:rsidRPr="00B6452A">
        <w:rPr>
          <w:rFonts w:ascii="Times New Roman" w:eastAsia="Times New Roman" w:hAnsi="Times New Roman" w:cs="Arial"/>
          <w:bCs/>
          <w:sz w:val="24"/>
          <w:szCs w:val="24"/>
        </w:rPr>
        <w:t xml:space="preserve">privatna </w:t>
      </w:r>
      <w:r w:rsidR="00377277" w:rsidRPr="00B6452A">
        <w:rPr>
          <w:rFonts w:ascii="Times New Roman" w:eastAsia="Times New Roman" w:hAnsi="Times New Roman" w:cs="Arial"/>
          <w:bCs/>
          <w:sz w:val="24"/>
          <w:szCs w:val="24"/>
        </w:rPr>
        <w:t>namjen</w:t>
      </w:r>
      <w:r w:rsidR="00B6452A">
        <w:rPr>
          <w:rFonts w:ascii="Times New Roman" w:eastAsia="Times New Roman" w:hAnsi="Times New Roman" w:cs="Arial"/>
          <w:bCs/>
          <w:sz w:val="24"/>
          <w:szCs w:val="24"/>
        </w:rPr>
        <w:t>a;</w:t>
      </w:r>
    </w:p>
    <w:p w:rsidR="00B6452A" w:rsidRDefault="00B6452A" w:rsidP="00B6452A">
      <w:pPr>
        <w:pStyle w:val="ListParagraph"/>
        <w:spacing w:after="0" w:line="240" w:lineRule="auto"/>
        <w:rPr>
          <w:rFonts w:ascii="Times New Roman" w:eastAsia="Times New Roman" w:hAnsi="Times New Roman" w:cs="Arial"/>
          <w:bCs/>
          <w:sz w:val="24"/>
          <w:szCs w:val="24"/>
        </w:rPr>
      </w:pPr>
    </w:p>
    <w:p w:rsidR="00CA1987" w:rsidRPr="00B6452A" w:rsidRDefault="00CA1987" w:rsidP="00B6452A">
      <w:pPr>
        <w:pStyle w:val="ListParagraph"/>
        <w:numPr>
          <w:ilvl w:val="0"/>
          <w:numId w:val="2"/>
        </w:numPr>
        <w:spacing w:after="0" w:line="240" w:lineRule="auto"/>
        <w:rPr>
          <w:rFonts w:ascii="Times New Roman" w:eastAsia="Times New Roman" w:hAnsi="Times New Roman" w:cs="Arial"/>
          <w:bCs/>
          <w:sz w:val="24"/>
          <w:szCs w:val="24"/>
        </w:rPr>
      </w:pPr>
      <w:r w:rsidRPr="00B6452A">
        <w:rPr>
          <w:rFonts w:ascii="Times New Roman" w:eastAsia="Times New Roman" w:hAnsi="Times New Roman" w:cs="Arial"/>
          <w:bCs/>
          <w:sz w:val="24"/>
          <w:szCs w:val="24"/>
        </w:rPr>
        <w:t xml:space="preserve">na nacionalnom je sudu, pred kojim se vodi postupak, da odluči je li odnosni ugovor </w:t>
      </w:r>
      <w:r w:rsidR="007549BB" w:rsidRPr="00B6452A">
        <w:rPr>
          <w:rFonts w:ascii="Times New Roman" w:eastAsia="Times New Roman" w:hAnsi="Times New Roman" w:cs="Arial"/>
          <w:bCs/>
          <w:sz w:val="24"/>
          <w:szCs w:val="24"/>
        </w:rPr>
        <w:t>sklopljen</w:t>
      </w:r>
      <w:r w:rsidRPr="00B6452A">
        <w:rPr>
          <w:rFonts w:ascii="Times New Roman" w:eastAsia="Times New Roman" w:hAnsi="Times New Roman" w:cs="Arial"/>
          <w:bCs/>
          <w:sz w:val="24"/>
          <w:szCs w:val="24"/>
        </w:rPr>
        <w:t xml:space="preserve"> kako bi se u nezanemarivoj mjeri zadovoljile profesionalno-poslovne potrebe te osobe ili je pak profesionalno-poslovna </w:t>
      </w:r>
      <w:r w:rsidR="00377277" w:rsidRPr="00B6452A">
        <w:rPr>
          <w:rFonts w:ascii="Times New Roman" w:eastAsia="Times New Roman" w:hAnsi="Times New Roman" w:cs="Arial"/>
          <w:bCs/>
          <w:sz w:val="24"/>
          <w:szCs w:val="24"/>
        </w:rPr>
        <w:t>namjen</w:t>
      </w:r>
      <w:r w:rsidRPr="00B6452A">
        <w:rPr>
          <w:rFonts w:ascii="Times New Roman" w:eastAsia="Times New Roman" w:hAnsi="Times New Roman" w:cs="Arial"/>
          <w:bCs/>
          <w:sz w:val="24"/>
          <w:szCs w:val="24"/>
        </w:rPr>
        <w:t xml:space="preserve">a bila zanemariva; </w:t>
      </w:r>
    </w:p>
    <w:p w:rsidR="00B6452A" w:rsidRDefault="00B6452A" w:rsidP="00B6452A">
      <w:pPr>
        <w:pStyle w:val="ListParagraph"/>
        <w:spacing w:after="0" w:line="240" w:lineRule="auto"/>
        <w:rPr>
          <w:rFonts w:ascii="Times New Roman" w:eastAsia="Times New Roman" w:hAnsi="Times New Roman" w:cs="Arial"/>
          <w:bCs/>
          <w:sz w:val="24"/>
          <w:szCs w:val="24"/>
        </w:rPr>
      </w:pPr>
    </w:p>
    <w:p w:rsidR="00CA1987" w:rsidRPr="00B6452A" w:rsidRDefault="00CA1987" w:rsidP="00B6452A">
      <w:pPr>
        <w:pStyle w:val="ListParagraph"/>
        <w:numPr>
          <w:ilvl w:val="0"/>
          <w:numId w:val="2"/>
        </w:numPr>
        <w:spacing w:after="0" w:line="240" w:lineRule="auto"/>
        <w:rPr>
          <w:rFonts w:ascii="Times New Roman" w:eastAsia="Times New Roman" w:hAnsi="Times New Roman" w:cs="Arial"/>
          <w:bCs/>
          <w:sz w:val="24"/>
          <w:szCs w:val="24"/>
        </w:rPr>
      </w:pPr>
      <w:r w:rsidRPr="00B6452A">
        <w:rPr>
          <w:rFonts w:ascii="Times New Roman" w:eastAsia="Times New Roman" w:hAnsi="Times New Roman" w:cs="Arial"/>
          <w:bCs/>
          <w:sz w:val="24"/>
          <w:szCs w:val="24"/>
        </w:rPr>
        <w:t xml:space="preserve">pritom taj sud mora uzeti u obzir sve </w:t>
      </w:r>
      <w:r w:rsidR="00B16489">
        <w:rPr>
          <w:rFonts w:ascii="Times New Roman" w:eastAsia="Times New Roman" w:hAnsi="Times New Roman" w:cs="Arial"/>
          <w:bCs/>
          <w:sz w:val="24"/>
          <w:szCs w:val="24"/>
        </w:rPr>
        <w:t xml:space="preserve">činjenice </w:t>
      </w:r>
      <w:r w:rsidRPr="00B6452A">
        <w:rPr>
          <w:rFonts w:ascii="Times New Roman" w:eastAsia="Times New Roman" w:hAnsi="Times New Roman" w:cs="Arial"/>
          <w:bCs/>
          <w:sz w:val="24"/>
          <w:szCs w:val="24"/>
        </w:rPr>
        <w:t xml:space="preserve">koje objektivno proizlaze iz spisa; međutim, u obzir se ne smiju one okolnosti ili obilježja koja su bile očita za ugovornog partnera osobe koja se poziva na svojstvo potrošača, osim ako se ta osoba tako ponašala da je njezin ugovorni partner s pravom mogao steći dojam da ona djeluje u profesionalno-poslovne </w:t>
      </w:r>
      <w:r w:rsidR="00377277" w:rsidRPr="00B6452A">
        <w:rPr>
          <w:rFonts w:ascii="Times New Roman" w:eastAsia="Times New Roman" w:hAnsi="Times New Roman" w:cs="Arial"/>
          <w:bCs/>
          <w:sz w:val="24"/>
          <w:szCs w:val="24"/>
        </w:rPr>
        <w:t>namjen</w:t>
      </w:r>
      <w:r w:rsidRPr="00B6452A">
        <w:rPr>
          <w:rFonts w:ascii="Times New Roman" w:eastAsia="Times New Roman" w:hAnsi="Times New Roman" w:cs="Arial"/>
          <w:bCs/>
          <w:sz w:val="24"/>
          <w:szCs w:val="24"/>
        </w:rPr>
        <w:t xml:space="preserve">e. </w:t>
      </w:r>
    </w:p>
    <w:p w:rsidR="00121E82" w:rsidRPr="00CD6608" w:rsidRDefault="00121E82" w:rsidP="00121E82">
      <w:pPr>
        <w:spacing w:after="0" w:line="240" w:lineRule="auto"/>
        <w:rPr>
          <w:rFonts w:ascii="Times New Roman" w:eastAsia="Times New Roman" w:hAnsi="Times New Roman" w:cs="Arial"/>
          <w:sz w:val="24"/>
          <w:szCs w:val="24"/>
        </w:rPr>
      </w:pPr>
    </w:p>
    <w:p w:rsidR="00121E82" w:rsidRPr="00CD6608" w:rsidRDefault="00121E82" w:rsidP="00374BBD">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br/>
      </w:r>
      <w:r w:rsidR="00374BBD" w:rsidRPr="00CD6608">
        <w:rPr>
          <w:rFonts w:ascii="Times New Roman" w:eastAsia="Times New Roman" w:hAnsi="Times New Roman" w:cs="Arial"/>
          <w:b/>
          <w:bCs/>
          <w:sz w:val="24"/>
          <w:szCs w:val="24"/>
        </w:rPr>
        <w:t xml:space="preserve">O posljednja tri pitanja </w:t>
      </w:r>
    </w:p>
    <w:p w:rsidR="009962FC" w:rsidRDefault="009962FC" w:rsidP="00121E82">
      <w:pPr>
        <w:spacing w:after="0" w:line="240" w:lineRule="auto"/>
        <w:rPr>
          <w:rFonts w:ascii="Times New Roman" w:eastAsia="Times New Roman" w:hAnsi="Times New Roman" w:cs="Arial"/>
          <w:sz w:val="24"/>
          <w:szCs w:val="24"/>
        </w:rPr>
      </w:pPr>
    </w:p>
    <w:p w:rsidR="00B55303" w:rsidRPr="00CD6608" w:rsidRDefault="00121E82" w:rsidP="00645C33">
      <w:pPr>
        <w:spacing w:after="0" w:line="240" w:lineRule="auto"/>
        <w:rPr>
          <w:rFonts w:ascii="Times New Roman" w:eastAsia="Times New Roman" w:hAnsi="Times New Roman" w:cs="Arial"/>
          <w:sz w:val="24"/>
          <w:szCs w:val="24"/>
        </w:rPr>
      </w:pPr>
      <w:r w:rsidRPr="00CD6608">
        <w:rPr>
          <w:rFonts w:ascii="Times New Roman" w:eastAsia="Times New Roman" w:hAnsi="Times New Roman" w:cs="Arial"/>
          <w:sz w:val="24"/>
          <w:szCs w:val="24"/>
        </w:rPr>
        <w:t xml:space="preserve">55 </w:t>
      </w:r>
      <w:bookmarkStart w:id="0" w:name="_GoBack"/>
      <w:bookmarkEnd w:id="0"/>
      <w:r w:rsidR="00374BBD" w:rsidRPr="00CD6608">
        <w:rPr>
          <w:rFonts w:ascii="Times New Roman" w:eastAsia="Times New Roman" w:hAnsi="Times New Roman" w:cs="Arial"/>
          <w:sz w:val="24"/>
          <w:szCs w:val="24"/>
        </w:rPr>
        <w:t xml:space="preserve">Budući da su posljednja tri pitanja postavljena samo za slučaj da Sud utvrdi svojstvo potrošača u smislu članka 13. stavka 1. Konvencije te s obzirom na odgovore na prva tri pitanja, nije potreban odgovor na posljednja tri pitanja koja se odnose na druga obilježja ovoga propisa. </w:t>
      </w:r>
    </w:p>
    <w:sectPr w:rsidR="00B55303" w:rsidRPr="00CD6608" w:rsidSect="00B5530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01436"/>
    <w:multiLevelType w:val="hybridMultilevel"/>
    <w:tmpl w:val="38E29612"/>
    <w:lvl w:ilvl="0" w:tplc="A1907956">
      <w:start w:val="5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B0C4E72"/>
    <w:multiLevelType w:val="hybridMultilevel"/>
    <w:tmpl w:val="38741F46"/>
    <w:lvl w:ilvl="0" w:tplc="D0B08FD4">
      <w:start w:val="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trackRevisions/>
  <w:defaultTabStop w:val="720"/>
  <w:hyphenationZone w:val="425"/>
  <w:characterSpacingControl w:val="doNotCompress"/>
  <w:compat>
    <w:useFELayout/>
  </w:compat>
  <w:rsids>
    <w:rsidRoot w:val="00121E82"/>
    <w:rsid w:val="00016318"/>
    <w:rsid w:val="00020C37"/>
    <w:rsid w:val="00050E98"/>
    <w:rsid w:val="000744EA"/>
    <w:rsid w:val="000B20BE"/>
    <w:rsid w:val="000B4B51"/>
    <w:rsid w:val="000E26AE"/>
    <w:rsid w:val="001148C9"/>
    <w:rsid w:val="00121E82"/>
    <w:rsid w:val="00125CC4"/>
    <w:rsid w:val="0014374B"/>
    <w:rsid w:val="00153938"/>
    <w:rsid w:val="001606BA"/>
    <w:rsid w:val="00164FBB"/>
    <w:rsid w:val="0016563E"/>
    <w:rsid w:val="00165B71"/>
    <w:rsid w:val="00166B51"/>
    <w:rsid w:val="001A3715"/>
    <w:rsid w:val="001D34FC"/>
    <w:rsid w:val="001D3FC7"/>
    <w:rsid w:val="001E0921"/>
    <w:rsid w:val="001E3770"/>
    <w:rsid w:val="001E7D32"/>
    <w:rsid w:val="001F6A64"/>
    <w:rsid w:val="001F7286"/>
    <w:rsid w:val="0023492F"/>
    <w:rsid w:val="00245AB5"/>
    <w:rsid w:val="002550A6"/>
    <w:rsid w:val="00256E52"/>
    <w:rsid w:val="00294749"/>
    <w:rsid w:val="002A2359"/>
    <w:rsid w:val="002B081D"/>
    <w:rsid w:val="002C0E41"/>
    <w:rsid w:val="002C2908"/>
    <w:rsid w:val="002C5B7E"/>
    <w:rsid w:val="002D1305"/>
    <w:rsid w:val="002D440F"/>
    <w:rsid w:val="002F5BF5"/>
    <w:rsid w:val="003160FB"/>
    <w:rsid w:val="00321182"/>
    <w:rsid w:val="00324D8F"/>
    <w:rsid w:val="00336599"/>
    <w:rsid w:val="00374BBD"/>
    <w:rsid w:val="00377277"/>
    <w:rsid w:val="003857AC"/>
    <w:rsid w:val="0039770A"/>
    <w:rsid w:val="003A3B89"/>
    <w:rsid w:val="003D0475"/>
    <w:rsid w:val="003D32DE"/>
    <w:rsid w:val="003E22FF"/>
    <w:rsid w:val="003F5F67"/>
    <w:rsid w:val="00405681"/>
    <w:rsid w:val="00411357"/>
    <w:rsid w:val="00421212"/>
    <w:rsid w:val="00433C57"/>
    <w:rsid w:val="00451DC9"/>
    <w:rsid w:val="0045569A"/>
    <w:rsid w:val="00467092"/>
    <w:rsid w:val="004818C0"/>
    <w:rsid w:val="004873DD"/>
    <w:rsid w:val="004B76F8"/>
    <w:rsid w:val="004C4929"/>
    <w:rsid w:val="004D3204"/>
    <w:rsid w:val="004D3933"/>
    <w:rsid w:val="005002A4"/>
    <w:rsid w:val="0050520E"/>
    <w:rsid w:val="005174A9"/>
    <w:rsid w:val="00520FCC"/>
    <w:rsid w:val="005221D5"/>
    <w:rsid w:val="00540541"/>
    <w:rsid w:val="00544790"/>
    <w:rsid w:val="005519BE"/>
    <w:rsid w:val="00552953"/>
    <w:rsid w:val="0057471F"/>
    <w:rsid w:val="0058708D"/>
    <w:rsid w:val="005B34E6"/>
    <w:rsid w:val="005B7858"/>
    <w:rsid w:val="005D34C1"/>
    <w:rsid w:val="005E378E"/>
    <w:rsid w:val="005F6ADF"/>
    <w:rsid w:val="00604AAB"/>
    <w:rsid w:val="006246D6"/>
    <w:rsid w:val="006437BD"/>
    <w:rsid w:val="00645C33"/>
    <w:rsid w:val="00645C5B"/>
    <w:rsid w:val="00655590"/>
    <w:rsid w:val="006617DC"/>
    <w:rsid w:val="00671450"/>
    <w:rsid w:val="006912BA"/>
    <w:rsid w:val="00697EB2"/>
    <w:rsid w:val="006B3F3F"/>
    <w:rsid w:val="006F3F4A"/>
    <w:rsid w:val="006F4B6B"/>
    <w:rsid w:val="007059D0"/>
    <w:rsid w:val="00711E67"/>
    <w:rsid w:val="007166FF"/>
    <w:rsid w:val="00743549"/>
    <w:rsid w:val="0074354E"/>
    <w:rsid w:val="007545E4"/>
    <w:rsid w:val="007549BB"/>
    <w:rsid w:val="00763765"/>
    <w:rsid w:val="00771B7E"/>
    <w:rsid w:val="007754A8"/>
    <w:rsid w:val="00784AF6"/>
    <w:rsid w:val="00791FD4"/>
    <w:rsid w:val="00794C80"/>
    <w:rsid w:val="007957E0"/>
    <w:rsid w:val="007C2411"/>
    <w:rsid w:val="007E6D03"/>
    <w:rsid w:val="00804AAA"/>
    <w:rsid w:val="00837B91"/>
    <w:rsid w:val="008414DA"/>
    <w:rsid w:val="008511CB"/>
    <w:rsid w:val="0086039B"/>
    <w:rsid w:val="0086213C"/>
    <w:rsid w:val="0086483B"/>
    <w:rsid w:val="00866363"/>
    <w:rsid w:val="00895AF2"/>
    <w:rsid w:val="008A1B39"/>
    <w:rsid w:val="008C1927"/>
    <w:rsid w:val="008C4215"/>
    <w:rsid w:val="00901CBC"/>
    <w:rsid w:val="00925E6E"/>
    <w:rsid w:val="009336A6"/>
    <w:rsid w:val="00933FD4"/>
    <w:rsid w:val="00951FFC"/>
    <w:rsid w:val="00953CBE"/>
    <w:rsid w:val="00971D8A"/>
    <w:rsid w:val="009962FC"/>
    <w:rsid w:val="009A0382"/>
    <w:rsid w:val="009A4CB7"/>
    <w:rsid w:val="009C7421"/>
    <w:rsid w:val="009D3897"/>
    <w:rsid w:val="009F7196"/>
    <w:rsid w:val="00A3520C"/>
    <w:rsid w:val="00A47F8F"/>
    <w:rsid w:val="00A6123E"/>
    <w:rsid w:val="00A63568"/>
    <w:rsid w:val="00A67130"/>
    <w:rsid w:val="00A72B50"/>
    <w:rsid w:val="00A774A3"/>
    <w:rsid w:val="00A91FFB"/>
    <w:rsid w:val="00A93F8C"/>
    <w:rsid w:val="00A94398"/>
    <w:rsid w:val="00AA3045"/>
    <w:rsid w:val="00AA44E7"/>
    <w:rsid w:val="00AA7D87"/>
    <w:rsid w:val="00AD081D"/>
    <w:rsid w:val="00B16489"/>
    <w:rsid w:val="00B23457"/>
    <w:rsid w:val="00B247D1"/>
    <w:rsid w:val="00B3205C"/>
    <w:rsid w:val="00B32657"/>
    <w:rsid w:val="00B50600"/>
    <w:rsid w:val="00B55303"/>
    <w:rsid w:val="00B6452A"/>
    <w:rsid w:val="00B669A4"/>
    <w:rsid w:val="00B6729E"/>
    <w:rsid w:val="00B72BEE"/>
    <w:rsid w:val="00B76742"/>
    <w:rsid w:val="00BA1113"/>
    <w:rsid w:val="00BA16D6"/>
    <w:rsid w:val="00BA4EB3"/>
    <w:rsid w:val="00BA64FC"/>
    <w:rsid w:val="00BC564B"/>
    <w:rsid w:val="00BE5667"/>
    <w:rsid w:val="00C0431D"/>
    <w:rsid w:val="00C11482"/>
    <w:rsid w:val="00C15B92"/>
    <w:rsid w:val="00C32D99"/>
    <w:rsid w:val="00C50D5B"/>
    <w:rsid w:val="00C533D9"/>
    <w:rsid w:val="00C554B5"/>
    <w:rsid w:val="00C61FD0"/>
    <w:rsid w:val="00C637E1"/>
    <w:rsid w:val="00C92C8A"/>
    <w:rsid w:val="00C951D5"/>
    <w:rsid w:val="00CA1987"/>
    <w:rsid w:val="00CA1C93"/>
    <w:rsid w:val="00CB5D88"/>
    <w:rsid w:val="00CB790A"/>
    <w:rsid w:val="00CD6608"/>
    <w:rsid w:val="00D062C3"/>
    <w:rsid w:val="00D13CE6"/>
    <w:rsid w:val="00D22099"/>
    <w:rsid w:val="00D33002"/>
    <w:rsid w:val="00D350A0"/>
    <w:rsid w:val="00D356FC"/>
    <w:rsid w:val="00D377EE"/>
    <w:rsid w:val="00D67A06"/>
    <w:rsid w:val="00D84945"/>
    <w:rsid w:val="00D864F2"/>
    <w:rsid w:val="00D9412D"/>
    <w:rsid w:val="00DD4A3A"/>
    <w:rsid w:val="00DE22A2"/>
    <w:rsid w:val="00DE79D8"/>
    <w:rsid w:val="00DF174B"/>
    <w:rsid w:val="00DF1FFA"/>
    <w:rsid w:val="00DF3568"/>
    <w:rsid w:val="00E04A15"/>
    <w:rsid w:val="00E06F9E"/>
    <w:rsid w:val="00E21DBA"/>
    <w:rsid w:val="00E3327B"/>
    <w:rsid w:val="00E355E5"/>
    <w:rsid w:val="00E72AB7"/>
    <w:rsid w:val="00E75697"/>
    <w:rsid w:val="00E777C2"/>
    <w:rsid w:val="00E84E2A"/>
    <w:rsid w:val="00EA0E35"/>
    <w:rsid w:val="00EA2813"/>
    <w:rsid w:val="00EB0547"/>
    <w:rsid w:val="00EC6753"/>
    <w:rsid w:val="00ED1B40"/>
    <w:rsid w:val="00EE4219"/>
    <w:rsid w:val="00EF0591"/>
    <w:rsid w:val="00EF27FF"/>
    <w:rsid w:val="00F226DC"/>
    <w:rsid w:val="00F2472F"/>
    <w:rsid w:val="00F2553D"/>
    <w:rsid w:val="00F44DE9"/>
    <w:rsid w:val="00F549B8"/>
    <w:rsid w:val="00F64121"/>
    <w:rsid w:val="00F73CB6"/>
    <w:rsid w:val="00F7494F"/>
    <w:rsid w:val="00F76DB6"/>
    <w:rsid w:val="00F777B4"/>
    <w:rsid w:val="00F87B3C"/>
    <w:rsid w:val="00FA08DF"/>
    <w:rsid w:val="00FA3C14"/>
    <w:rsid w:val="00FB0170"/>
    <w:rsid w:val="00FC5579"/>
    <w:rsid w:val="00FD271A"/>
    <w:rsid w:val="00FF26B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CC4"/>
  </w:style>
  <w:style w:type="paragraph" w:styleId="Heading3">
    <w:name w:val="heading 3"/>
    <w:basedOn w:val="Normal"/>
    <w:link w:val="Heading3Char"/>
    <w:uiPriority w:val="9"/>
    <w:qFormat/>
    <w:rsid w:val="00121E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1E82"/>
    <w:rPr>
      <w:rFonts w:ascii="Times New Roman" w:eastAsia="Times New Roman" w:hAnsi="Times New Roman" w:cs="Times New Roman"/>
      <w:b/>
      <w:bCs/>
      <w:sz w:val="27"/>
      <w:szCs w:val="27"/>
    </w:rPr>
  </w:style>
  <w:style w:type="paragraph" w:customStyle="1" w:styleId="s73alineacentregras">
    <w:name w:val="s73alineacentregras"/>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9centre">
    <w:name w:val="s39centre"/>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1indicateur">
    <w:name w:val="s71indicateur"/>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8referenceintro">
    <w:name w:val="s38referenceintro"/>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0titre">
    <w:name w:val="s40titre"/>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3motcle">
    <w:name w:val="s33motcle"/>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4motclefin">
    <w:name w:val="s34motclefin"/>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02alineaalta">
    <w:name w:val="s02alineaalta"/>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tiretlong1">
    <w:name w:val="s10tiretlong1"/>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6renvoi">
    <w:name w:val="s36renvoi"/>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21E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1E82"/>
    <w:rPr>
      <w:color w:val="0000FF"/>
      <w:u w:val="single"/>
    </w:rPr>
  </w:style>
  <w:style w:type="paragraph" w:styleId="ListParagraph">
    <w:name w:val="List Paragraph"/>
    <w:basedOn w:val="Normal"/>
    <w:uiPriority w:val="34"/>
    <w:qFormat/>
    <w:rsid w:val="00771B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21E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1E82"/>
    <w:rPr>
      <w:rFonts w:ascii="Times New Roman" w:eastAsia="Times New Roman" w:hAnsi="Times New Roman" w:cs="Times New Roman"/>
      <w:b/>
      <w:bCs/>
      <w:sz w:val="27"/>
      <w:szCs w:val="27"/>
    </w:rPr>
  </w:style>
  <w:style w:type="paragraph" w:customStyle="1" w:styleId="s73alineacentregras">
    <w:name w:val="s73alineacentregras"/>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9centre">
    <w:name w:val="s39centre"/>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1indicateur">
    <w:name w:val="s71indicateur"/>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8referenceintro">
    <w:name w:val="s38referenceintro"/>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0titre">
    <w:name w:val="s40titre"/>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3motcle">
    <w:name w:val="s33motcle"/>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4motclefin">
    <w:name w:val="s34motclefin"/>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02alineaalta">
    <w:name w:val="s02alineaalta"/>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tiretlong1">
    <w:name w:val="s10tiretlong1"/>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6renvoi">
    <w:name w:val="s36renvoi"/>
    <w:basedOn w:val="Normal"/>
    <w:rsid w:val="00121E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21E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1E82"/>
    <w:rPr>
      <w:color w:val="0000FF"/>
      <w:u w:val="single"/>
    </w:rPr>
  </w:style>
  <w:style w:type="paragraph" w:styleId="ListParagraph">
    <w:name w:val="List Paragraph"/>
    <w:basedOn w:val="Normal"/>
    <w:uiPriority w:val="34"/>
    <w:qFormat/>
    <w:rsid w:val="00771B7E"/>
    <w:pPr>
      <w:ind w:left="720"/>
      <w:contextualSpacing/>
    </w:pPr>
  </w:style>
</w:styles>
</file>

<file path=word/webSettings.xml><?xml version="1.0" encoding="utf-8"?>
<w:webSettings xmlns:r="http://schemas.openxmlformats.org/officeDocument/2006/relationships" xmlns:w="http://schemas.openxmlformats.org/wordprocessingml/2006/main">
  <w:divs>
    <w:div w:id="192113047">
      <w:bodyDiv w:val="1"/>
      <w:marLeft w:val="0"/>
      <w:marRight w:val="0"/>
      <w:marTop w:val="0"/>
      <w:marBottom w:val="0"/>
      <w:divBdr>
        <w:top w:val="none" w:sz="0" w:space="0" w:color="auto"/>
        <w:left w:val="none" w:sz="0" w:space="0" w:color="auto"/>
        <w:bottom w:val="none" w:sz="0" w:space="0" w:color="auto"/>
        <w:right w:val="none" w:sz="0" w:space="0" w:color="auto"/>
      </w:divBdr>
    </w:div>
    <w:div w:id="1066494451">
      <w:bodyDiv w:val="1"/>
      <w:marLeft w:val="0"/>
      <w:marRight w:val="0"/>
      <w:marTop w:val="0"/>
      <w:marBottom w:val="0"/>
      <w:divBdr>
        <w:top w:val="none" w:sz="0" w:space="0" w:color="auto"/>
        <w:left w:val="none" w:sz="0" w:space="0" w:color="auto"/>
        <w:bottom w:val="none" w:sz="0" w:space="0" w:color="auto"/>
        <w:right w:val="none" w:sz="0" w:space="0" w:color="auto"/>
      </w:divBdr>
    </w:div>
    <w:div w:id="180985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E3CECFE-2D7B-4D48-AFAF-3FD05143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4561</Words>
  <Characters>26004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Pantel d.o.o.</Company>
  <LinksUpToDate>false</LinksUpToDate>
  <CharactersWithSpaces>30504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Puljic</dc:creator>
  <cp:lastModifiedBy>davor</cp:lastModifiedBy>
  <cp:revision>3</cp:revision>
  <dcterms:created xsi:type="dcterms:W3CDTF">2013-10-31T16:17:00Z</dcterms:created>
  <dcterms:modified xsi:type="dcterms:W3CDTF">2014-01-20T10:26:00Z</dcterms:modified>
</cp:coreProperties>
</file>