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39" w:rsidRPr="00587224" w:rsidRDefault="00D55E39" w:rsidP="00493994">
      <w:pPr>
        <w:spacing w:before="100" w:beforeAutospacing="1" w:after="100" w:afterAutospacing="1" w:line="240" w:lineRule="auto"/>
        <w:jc w:val="center"/>
        <w:rPr>
          <w:rFonts w:ascii="Times New Roman" w:eastAsia="Times New Roman" w:hAnsi="Times New Roman" w:cs="Times New Roman"/>
          <w:b/>
          <w:bCs/>
          <w:sz w:val="24"/>
          <w:szCs w:val="24"/>
        </w:rPr>
      </w:pPr>
    </w:p>
    <w:p w:rsidR="009D307A" w:rsidRPr="00587224" w:rsidRDefault="009D307A" w:rsidP="00493994">
      <w:pPr>
        <w:spacing w:before="100" w:beforeAutospacing="1" w:after="100" w:afterAutospacing="1" w:line="240" w:lineRule="auto"/>
        <w:jc w:val="center"/>
        <w:rPr>
          <w:rFonts w:ascii="Times New Roman" w:eastAsia="Times New Roman" w:hAnsi="Times New Roman" w:cs="Times New Roman"/>
          <w:b/>
          <w:sz w:val="24"/>
          <w:szCs w:val="24"/>
        </w:rPr>
      </w:pPr>
      <w:r w:rsidRPr="00587224">
        <w:rPr>
          <w:rFonts w:ascii="Times New Roman" w:eastAsia="Times New Roman" w:hAnsi="Times New Roman" w:cs="Times New Roman"/>
          <w:b/>
          <w:bCs/>
          <w:sz w:val="24"/>
          <w:szCs w:val="24"/>
        </w:rPr>
        <w:t>Andrew Owusu</w:t>
      </w:r>
    </w:p>
    <w:p w:rsidR="009D307A" w:rsidRPr="00587224" w:rsidRDefault="00BC0CC6" w:rsidP="00493994">
      <w:pPr>
        <w:spacing w:before="100" w:beforeAutospacing="1" w:after="100" w:afterAutospacing="1" w:line="240" w:lineRule="auto"/>
        <w:jc w:val="center"/>
        <w:rPr>
          <w:rFonts w:ascii="Times New Roman" w:eastAsia="Times New Roman" w:hAnsi="Times New Roman" w:cs="Times New Roman"/>
          <w:sz w:val="24"/>
          <w:szCs w:val="24"/>
        </w:rPr>
      </w:pPr>
      <w:r w:rsidRPr="00587224">
        <w:rPr>
          <w:rFonts w:ascii="Times New Roman" w:eastAsia="Times New Roman" w:hAnsi="Times New Roman" w:cs="Times New Roman"/>
          <w:bCs/>
          <w:sz w:val="24"/>
          <w:szCs w:val="24"/>
        </w:rPr>
        <w:t>protiv</w:t>
      </w:r>
    </w:p>
    <w:p w:rsidR="009D307A" w:rsidRPr="00587224" w:rsidRDefault="009D307A" w:rsidP="00493994">
      <w:pPr>
        <w:spacing w:before="100" w:beforeAutospacing="1" w:after="100" w:afterAutospacing="1" w:line="240" w:lineRule="auto"/>
        <w:jc w:val="center"/>
        <w:rPr>
          <w:rFonts w:ascii="Times New Roman" w:eastAsia="Times New Roman" w:hAnsi="Times New Roman" w:cs="Times New Roman"/>
          <w:b/>
          <w:sz w:val="24"/>
          <w:szCs w:val="24"/>
        </w:rPr>
      </w:pPr>
      <w:r w:rsidRPr="00587224">
        <w:rPr>
          <w:rFonts w:ascii="Times New Roman" w:eastAsia="Times New Roman" w:hAnsi="Times New Roman" w:cs="Times New Roman"/>
          <w:b/>
          <w:bCs/>
          <w:sz w:val="24"/>
          <w:szCs w:val="24"/>
        </w:rPr>
        <w:t>N. B. Jackson</w:t>
      </w:r>
      <w:r w:rsidR="00FD2185">
        <w:rPr>
          <w:rFonts w:ascii="Times New Roman" w:eastAsia="Times New Roman" w:hAnsi="Times New Roman" w:cs="Times New Roman"/>
          <w:b/>
          <w:bCs/>
          <w:sz w:val="24"/>
          <w:szCs w:val="24"/>
        </w:rPr>
        <w:t>a</w:t>
      </w:r>
      <w:r w:rsidRPr="00587224">
        <w:rPr>
          <w:rFonts w:ascii="Times New Roman" w:eastAsia="Times New Roman" w:hAnsi="Times New Roman" w:cs="Times New Roman"/>
          <w:b/>
          <w:bCs/>
          <w:sz w:val="24"/>
          <w:szCs w:val="24"/>
        </w:rPr>
        <w:t xml:space="preserve">, </w:t>
      </w:r>
      <w:r w:rsidR="00BC0CC6" w:rsidRPr="00587224">
        <w:rPr>
          <w:rFonts w:ascii="Times New Roman" w:eastAsia="Times New Roman" w:hAnsi="Times New Roman" w:cs="Times New Roman"/>
          <w:b/>
          <w:bCs/>
          <w:sz w:val="24"/>
          <w:szCs w:val="24"/>
        </w:rPr>
        <w:t>vlasnik</w:t>
      </w:r>
      <w:r w:rsidR="00FD2185">
        <w:rPr>
          <w:rFonts w:ascii="Times New Roman" w:eastAsia="Times New Roman" w:hAnsi="Times New Roman" w:cs="Times New Roman"/>
          <w:b/>
          <w:bCs/>
          <w:sz w:val="24"/>
          <w:szCs w:val="24"/>
        </w:rPr>
        <w:t>a</w:t>
      </w:r>
      <w:r w:rsidR="00BC0CC6" w:rsidRPr="00587224">
        <w:rPr>
          <w:rFonts w:ascii="Times New Roman" w:eastAsia="Times New Roman" w:hAnsi="Times New Roman" w:cs="Times New Roman"/>
          <w:b/>
          <w:bCs/>
          <w:sz w:val="24"/>
          <w:szCs w:val="24"/>
        </w:rPr>
        <w:t xml:space="preserve"> </w:t>
      </w:r>
      <w:r w:rsidRPr="00587224">
        <w:rPr>
          <w:rFonts w:ascii="Times New Roman" w:eastAsia="Times New Roman" w:hAnsi="Times New Roman" w:cs="Times New Roman"/>
          <w:b/>
          <w:bCs/>
          <w:sz w:val="24"/>
          <w:szCs w:val="24"/>
        </w:rPr>
        <w:t xml:space="preserve">„Villa Holidays Bal-Inn Villas“ </w:t>
      </w:r>
      <w:r w:rsidR="009F0D37" w:rsidRPr="00587224">
        <w:rPr>
          <w:rFonts w:ascii="Times New Roman" w:eastAsia="Times New Roman" w:hAnsi="Times New Roman" w:cs="Times New Roman"/>
          <w:b/>
          <w:bCs/>
          <w:sz w:val="24"/>
          <w:szCs w:val="24"/>
        </w:rPr>
        <w:t>i dr</w:t>
      </w:r>
      <w:r w:rsidRPr="00587224">
        <w:rPr>
          <w:rFonts w:ascii="Times New Roman" w:eastAsia="Times New Roman" w:hAnsi="Times New Roman" w:cs="Times New Roman"/>
          <w:b/>
          <w:bCs/>
          <w:sz w:val="24"/>
          <w:szCs w:val="24"/>
        </w:rPr>
        <w:t>.</w:t>
      </w:r>
    </w:p>
    <w:p w:rsidR="00493994" w:rsidRPr="00587224" w:rsidRDefault="00493994" w:rsidP="00493994">
      <w:pPr>
        <w:spacing w:before="100" w:beforeAutospacing="1" w:after="100" w:afterAutospacing="1" w:line="240" w:lineRule="auto"/>
        <w:jc w:val="center"/>
        <w:rPr>
          <w:rFonts w:ascii="Times New Roman" w:eastAsia="Times New Roman" w:hAnsi="Times New Roman" w:cs="Times New Roman"/>
          <w:bCs/>
          <w:sz w:val="24"/>
          <w:szCs w:val="24"/>
        </w:rPr>
      </w:pPr>
      <w:r w:rsidRPr="00587224">
        <w:rPr>
          <w:rFonts w:ascii="Times New Roman" w:eastAsia="Times New Roman" w:hAnsi="Times New Roman" w:cs="Times New Roman"/>
          <w:bCs/>
          <w:sz w:val="24"/>
          <w:szCs w:val="24"/>
        </w:rPr>
        <w:t xml:space="preserve">1. </w:t>
      </w:r>
      <w:r w:rsidR="000443A3" w:rsidRPr="00587224">
        <w:rPr>
          <w:rFonts w:ascii="Times New Roman" w:eastAsia="Times New Roman" w:hAnsi="Times New Roman" w:cs="Times New Roman"/>
          <w:bCs/>
          <w:sz w:val="24"/>
          <w:szCs w:val="24"/>
        </w:rPr>
        <w:t>ožujka</w:t>
      </w:r>
      <w:r w:rsidRPr="00587224">
        <w:rPr>
          <w:rFonts w:ascii="Times New Roman" w:eastAsia="Times New Roman" w:hAnsi="Times New Roman" w:cs="Times New Roman"/>
          <w:bCs/>
          <w:sz w:val="24"/>
          <w:szCs w:val="24"/>
        </w:rPr>
        <w:t xml:space="preserve"> 2005</w:t>
      </w:r>
      <w:r w:rsidR="000443A3" w:rsidRPr="00587224">
        <w:rPr>
          <w:rFonts w:ascii="Times New Roman" w:eastAsia="Times New Roman" w:hAnsi="Times New Roman" w:cs="Times New Roman"/>
          <w:bCs/>
          <w:sz w:val="24"/>
          <w:szCs w:val="24"/>
        </w:rPr>
        <w:t>.</w:t>
      </w:r>
    </w:p>
    <w:p w:rsidR="00493994" w:rsidRPr="00587224" w:rsidRDefault="00493994" w:rsidP="00493994">
      <w:pPr>
        <w:spacing w:before="100" w:beforeAutospacing="1" w:after="100" w:afterAutospacing="1" w:line="240" w:lineRule="auto"/>
        <w:jc w:val="center"/>
        <w:rPr>
          <w:rFonts w:ascii="Times New Roman" w:eastAsia="Times New Roman" w:hAnsi="Times New Roman" w:cs="Times New Roman"/>
          <w:sz w:val="24"/>
          <w:szCs w:val="24"/>
        </w:rPr>
      </w:pPr>
      <w:r w:rsidRPr="00587224">
        <w:rPr>
          <w:rFonts w:ascii="Times New Roman" w:eastAsia="Times New Roman" w:hAnsi="Times New Roman" w:cs="Times New Roman"/>
          <w:bCs/>
          <w:sz w:val="24"/>
          <w:szCs w:val="24"/>
        </w:rPr>
        <w:t>C</w:t>
      </w:r>
      <w:r w:rsidRPr="00587224">
        <w:rPr>
          <w:rFonts w:ascii="Times New Roman" w:eastAsia="Times New Roman" w:hAnsi="Times New Roman" w:cs="Times New Roman"/>
          <w:bCs/>
          <w:sz w:val="24"/>
          <w:szCs w:val="24"/>
        </w:rPr>
        <w:noBreakHyphen/>
        <w:t>281/02</w:t>
      </w:r>
    </w:p>
    <w:p w:rsidR="00007320" w:rsidRPr="00587224" w:rsidRDefault="00007320" w:rsidP="009D307A">
      <w:pPr>
        <w:spacing w:before="100" w:beforeAutospacing="1" w:after="100" w:afterAutospacing="1" w:line="240" w:lineRule="auto"/>
        <w:rPr>
          <w:rFonts w:ascii="Times New Roman" w:eastAsia="Times New Roman" w:hAnsi="Times New Roman" w:cs="Times New Roman"/>
          <w:sz w:val="24"/>
          <w:szCs w:val="24"/>
        </w:rPr>
      </w:pPr>
    </w:p>
    <w:p w:rsidR="009D307A" w:rsidRPr="0010528B" w:rsidRDefault="00A93746" w:rsidP="009D307A">
      <w:pPr>
        <w:spacing w:before="100" w:beforeAutospacing="1" w:after="100" w:afterAutospacing="1" w:line="240" w:lineRule="auto"/>
        <w:rPr>
          <w:rFonts w:ascii="Times New Roman" w:eastAsia="Times New Roman" w:hAnsi="Times New Roman" w:cs="Times New Roman"/>
          <w:i/>
          <w:sz w:val="24"/>
          <w:szCs w:val="24"/>
        </w:rPr>
      </w:pPr>
      <w:r w:rsidRPr="0010528B">
        <w:rPr>
          <w:rFonts w:ascii="Times New Roman" w:eastAsia="Times New Roman" w:hAnsi="Times New Roman" w:cs="Times New Roman"/>
          <w:i/>
          <w:sz w:val="24"/>
          <w:szCs w:val="24"/>
        </w:rPr>
        <w:t>Bruxelle</w:t>
      </w:r>
      <w:r w:rsidR="00E73897" w:rsidRPr="0010528B">
        <w:rPr>
          <w:rFonts w:ascii="Times New Roman" w:eastAsia="Times New Roman" w:hAnsi="Times New Roman" w:cs="Times New Roman"/>
          <w:i/>
          <w:sz w:val="24"/>
          <w:szCs w:val="24"/>
        </w:rPr>
        <w:t>ska konvencija</w:t>
      </w:r>
      <w:r w:rsidR="009D307A" w:rsidRPr="0010528B">
        <w:rPr>
          <w:rFonts w:ascii="Times New Roman" w:eastAsia="Times New Roman" w:hAnsi="Times New Roman" w:cs="Times New Roman"/>
          <w:i/>
          <w:sz w:val="24"/>
          <w:szCs w:val="24"/>
        </w:rPr>
        <w:t xml:space="preserve"> </w:t>
      </w:r>
      <w:r w:rsidRPr="0010528B">
        <w:rPr>
          <w:rFonts w:ascii="Times New Roman" w:eastAsia="Times New Roman" w:hAnsi="Times New Roman" w:cs="Times New Roman"/>
          <w:i/>
          <w:sz w:val="24"/>
          <w:szCs w:val="24"/>
        </w:rPr>
        <w:t xml:space="preserve">o nadležnosti i ovrsi stranih sudskih odluka </w:t>
      </w:r>
      <w:r w:rsidR="009D307A" w:rsidRPr="0010528B">
        <w:rPr>
          <w:rFonts w:ascii="Times New Roman" w:eastAsia="Times New Roman" w:hAnsi="Times New Roman" w:cs="Times New Roman"/>
          <w:i/>
          <w:sz w:val="24"/>
          <w:szCs w:val="24"/>
        </w:rPr>
        <w:t xml:space="preserve">– </w:t>
      </w:r>
      <w:r w:rsidR="00E73897" w:rsidRPr="0010528B">
        <w:rPr>
          <w:rFonts w:ascii="Times New Roman" w:eastAsia="Times New Roman" w:hAnsi="Times New Roman" w:cs="Times New Roman"/>
          <w:i/>
          <w:sz w:val="24"/>
          <w:szCs w:val="24"/>
        </w:rPr>
        <w:t xml:space="preserve">prostorno </w:t>
      </w:r>
      <w:r w:rsidR="00463404">
        <w:rPr>
          <w:rFonts w:ascii="Times New Roman" w:eastAsia="Times New Roman" w:hAnsi="Times New Roman" w:cs="Times New Roman"/>
          <w:i/>
          <w:sz w:val="24"/>
          <w:szCs w:val="24"/>
        </w:rPr>
        <w:t xml:space="preserve">polje primjene </w:t>
      </w:r>
      <w:r w:rsidR="00E73897" w:rsidRPr="0010528B">
        <w:rPr>
          <w:rFonts w:ascii="Times New Roman" w:eastAsia="Times New Roman" w:hAnsi="Times New Roman" w:cs="Times New Roman"/>
          <w:i/>
          <w:sz w:val="24"/>
          <w:szCs w:val="24"/>
        </w:rPr>
        <w:t>– članak</w:t>
      </w:r>
      <w:r w:rsidR="009D307A" w:rsidRPr="0010528B">
        <w:rPr>
          <w:rFonts w:ascii="Times New Roman" w:eastAsia="Times New Roman" w:hAnsi="Times New Roman" w:cs="Times New Roman"/>
          <w:i/>
          <w:sz w:val="24"/>
          <w:szCs w:val="24"/>
        </w:rPr>
        <w:t xml:space="preserve"> 2</w:t>
      </w:r>
      <w:r w:rsidR="00E73897" w:rsidRPr="0010528B">
        <w:rPr>
          <w:rFonts w:ascii="Times New Roman" w:eastAsia="Times New Roman" w:hAnsi="Times New Roman" w:cs="Times New Roman"/>
          <w:i/>
          <w:sz w:val="24"/>
          <w:szCs w:val="24"/>
        </w:rPr>
        <w:t>.</w:t>
      </w:r>
      <w:r w:rsidR="009D307A" w:rsidRPr="0010528B">
        <w:rPr>
          <w:rFonts w:ascii="Times New Roman" w:eastAsia="Times New Roman" w:hAnsi="Times New Roman" w:cs="Times New Roman"/>
          <w:i/>
          <w:sz w:val="24"/>
          <w:szCs w:val="24"/>
        </w:rPr>
        <w:t xml:space="preserve"> – </w:t>
      </w:r>
      <w:r w:rsidR="00E73897" w:rsidRPr="0010528B">
        <w:rPr>
          <w:rFonts w:ascii="Times New Roman" w:eastAsia="Times New Roman" w:hAnsi="Times New Roman" w:cs="Times New Roman"/>
          <w:i/>
          <w:sz w:val="24"/>
          <w:szCs w:val="24"/>
        </w:rPr>
        <w:t>nadležnost</w:t>
      </w:r>
      <w:r w:rsidR="009D307A" w:rsidRPr="0010528B">
        <w:rPr>
          <w:rFonts w:ascii="Times New Roman" w:eastAsia="Times New Roman" w:hAnsi="Times New Roman" w:cs="Times New Roman"/>
          <w:i/>
          <w:sz w:val="24"/>
          <w:szCs w:val="24"/>
        </w:rPr>
        <w:t xml:space="preserve"> – </w:t>
      </w:r>
      <w:r w:rsidR="00E73897" w:rsidRPr="0010528B">
        <w:rPr>
          <w:rFonts w:ascii="Times New Roman" w:eastAsia="Times New Roman" w:hAnsi="Times New Roman" w:cs="Times New Roman"/>
          <w:i/>
          <w:sz w:val="24"/>
          <w:szCs w:val="24"/>
        </w:rPr>
        <w:t>nezgoda u trećoj zemlji</w:t>
      </w:r>
      <w:r w:rsidR="009D307A" w:rsidRPr="0010528B">
        <w:rPr>
          <w:rFonts w:ascii="Times New Roman" w:eastAsia="Times New Roman" w:hAnsi="Times New Roman" w:cs="Times New Roman"/>
          <w:i/>
          <w:sz w:val="24"/>
          <w:szCs w:val="24"/>
        </w:rPr>
        <w:t xml:space="preserve"> – </w:t>
      </w:r>
      <w:r w:rsidR="00E73897" w:rsidRPr="0010528B">
        <w:rPr>
          <w:rFonts w:ascii="Times New Roman" w:eastAsia="Times New Roman" w:hAnsi="Times New Roman" w:cs="Times New Roman"/>
          <w:i/>
          <w:sz w:val="24"/>
          <w:szCs w:val="24"/>
        </w:rPr>
        <w:t xml:space="preserve">tjelesna </w:t>
      </w:r>
      <w:r w:rsidR="004B775B" w:rsidRPr="0010528B">
        <w:rPr>
          <w:rFonts w:ascii="Times New Roman" w:eastAsia="Times New Roman" w:hAnsi="Times New Roman" w:cs="Times New Roman"/>
          <w:i/>
          <w:sz w:val="24"/>
          <w:szCs w:val="24"/>
        </w:rPr>
        <w:t>povreda</w:t>
      </w:r>
      <w:r w:rsidR="009D307A" w:rsidRPr="0010528B">
        <w:rPr>
          <w:rFonts w:ascii="Times New Roman" w:eastAsia="Times New Roman" w:hAnsi="Times New Roman" w:cs="Times New Roman"/>
          <w:i/>
          <w:sz w:val="24"/>
          <w:szCs w:val="24"/>
        </w:rPr>
        <w:t xml:space="preserve"> – </w:t>
      </w:r>
      <w:r w:rsidR="00E73897" w:rsidRPr="0010528B">
        <w:rPr>
          <w:rFonts w:ascii="Times New Roman" w:eastAsia="Times New Roman" w:hAnsi="Times New Roman" w:cs="Times New Roman"/>
          <w:i/>
          <w:sz w:val="24"/>
          <w:szCs w:val="24"/>
        </w:rPr>
        <w:t xml:space="preserve">tužba u državi </w:t>
      </w:r>
      <w:r w:rsidRPr="0010528B">
        <w:rPr>
          <w:rFonts w:ascii="Times New Roman" w:eastAsia="Times New Roman" w:hAnsi="Times New Roman" w:cs="Times New Roman"/>
          <w:i/>
          <w:sz w:val="24"/>
          <w:szCs w:val="24"/>
        </w:rPr>
        <w:t xml:space="preserve">ugovornici </w:t>
      </w:r>
      <w:r w:rsidR="00E73897" w:rsidRPr="0010528B">
        <w:rPr>
          <w:rFonts w:ascii="Times New Roman" w:eastAsia="Times New Roman" w:hAnsi="Times New Roman" w:cs="Times New Roman"/>
          <w:i/>
          <w:sz w:val="24"/>
          <w:szCs w:val="24"/>
        </w:rPr>
        <w:t>protiv osobe s prebivalištem u toj državi i drug</w:t>
      </w:r>
      <w:r w:rsidR="004B775B" w:rsidRPr="0010528B">
        <w:rPr>
          <w:rFonts w:ascii="Times New Roman" w:eastAsia="Times New Roman" w:hAnsi="Times New Roman" w:cs="Times New Roman"/>
          <w:i/>
          <w:sz w:val="24"/>
          <w:szCs w:val="24"/>
        </w:rPr>
        <w:t>ih</w:t>
      </w:r>
      <w:r w:rsidR="00E73897" w:rsidRPr="0010528B">
        <w:rPr>
          <w:rFonts w:ascii="Times New Roman" w:eastAsia="Times New Roman" w:hAnsi="Times New Roman" w:cs="Times New Roman"/>
          <w:i/>
          <w:sz w:val="24"/>
          <w:szCs w:val="24"/>
        </w:rPr>
        <w:t xml:space="preserve"> tuženika s prebivalištem u trećoj državi</w:t>
      </w:r>
      <w:r w:rsidR="009D307A" w:rsidRPr="0010528B">
        <w:rPr>
          <w:rFonts w:ascii="Times New Roman" w:eastAsia="Times New Roman" w:hAnsi="Times New Roman" w:cs="Times New Roman"/>
          <w:i/>
          <w:sz w:val="24"/>
          <w:szCs w:val="24"/>
        </w:rPr>
        <w:t xml:space="preserve"> –</w:t>
      </w:r>
      <w:r w:rsidR="00DF073A">
        <w:rPr>
          <w:rFonts w:ascii="Times New Roman" w:eastAsia="Times New Roman" w:hAnsi="Times New Roman" w:cs="Times New Roman"/>
          <w:i/>
          <w:sz w:val="24"/>
          <w:szCs w:val="24"/>
        </w:rPr>
        <w:t xml:space="preserve"> </w:t>
      </w:r>
      <w:r w:rsidR="00ED4912" w:rsidRPr="00ED4912">
        <w:rPr>
          <w:rFonts w:ascii="Times New Roman" w:eastAsia="Times New Roman" w:hAnsi="Times New Roman" w:cs="Times New Roman"/>
          <w:sz w:val="24"/>
          <w:szCs w:val="24"/>
        </w:rPr>
        <w:t>forum non conveniens</w:t>
      </w:r>
      <w:r w:rsidR="009D307A" w:rsidRPr="0010528B">
        <w:rPr>
          <w:rFonts w:ascii="Times New Roman" w:eastAsia="Times New Roman" w:hAnsi="Times New Roman" w:cs="Times New Roman"/>
          <w:i/>
          <w:sz w:val="24"/>
          <w:szCs w:val="24"/>
        </w:rPr>
        <w:t xml:space="preserve"> – </w:t>
      </w:r>
      <w:r w:rsidR="00E73897" w:rsidRPr="0010528B">
        <w:rPr>
          <w:rFonts w:ascii="Times New Roman" w:eastAsia="Times New Roman" w:hAnsi="Times New Roman" w:cs="Times New Roman"/>
          <w:i/>
          <w:sz w:val="24"/>
          <w:szCs w:val="24"/>
        </w:rPr>
        <w:t xml:space="preserve">nespojivost s </w:t>
      </w:r>
      <w:r w:rsidRPr="0010528B">
        <w:rPr>
          <w:rFonts w:ascii="Times New Roman" w:eastAsia="Times New Roman" w:hAnsi="Times New Roman" w:cs="Times New Roman"/>
          <w:i/>
          <w:sz w:val="24"/>
          <w:szCs w:val="24"/>
        </w:rPr>
        <w:t>Bruxelle</w:t>
      </w:r>
      <w:r w:rsidR="00E73897" w:rsidRPr="0010528B">
        <w:rPr>
          <w:rFonts w:ascii="Times New Roman" w:eastAsia="Times New Roman" w:hAnsi="Times New Roman" w:cs="Times New Roman"/>
          <w:i/>
          <w:sz w:val="24"/>
          <w:szCs w:val="24"/>
        </w:rPr>
        <w:t>skom konvencijom</w:t>
      </w:r>
    </w:p>
    <w:p w:rsidR="00007320" w:rsidRPr="00587224" w:rsidRDefault="00007320" w:rsidP="00007320">
      <w:pPr>
        <w:spacing w:after="0" w:line="240" w:lineRule="auto"/>
        <w:rPr>
          <w:rFonts w:ascii="Times New Roman" w:eastAsia="Times New Roman" w:hAnsi="Times New Roman" w:cs="Arial"/>
          <w:sz w:val="24"/>
          <w:szCs w:val="24"/>
        </w:rPr>
      </w:pPr>
    </w:p>
    <w:p w:rsidR="00172F17" w:rsidRDefault="00172F17" w:rsidP="00007320">
      <w:pPr>
        <w:spacing w:after="0" w:line="240" w:lineRule="auto"/>
        <w:rPr>
          <w:rFonts w:ascii="Times New Roman" w:eastAsia="Times New Roman" w:hAnsi="Times New Roman" w:cs="Arial"/>
          <w:sz w:val="24"/>
          <w:szCs w:val="24"/>
        </w:rPr>
      </w:pPr>
    </w:p>
    <w:p w:rsidR="00007320" w:rsidRPr="00587224" w:rsidRDefault="00172F17" w:rsidP="00007320">
      <w:pPr>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IZREKA:</w:t>
      </w:r>
      <w:r w:rsidR="00007320" w:rsidRPr="00587224">
        <w:rPr>
          <w:rFonts w:ascii="Times New Roman" w:eastAsia="Times New Roman" w:hAnsi="Times New Roman" w:cs="Arial"/>
          <w:sz w:val="24"/>
          <w:szCs w:val="24"/>
        </w:rPr>
        <w:t xml:space="preserve"> </w:t>
      </w:r>
    </w:p>
    <w:p w:rsidR="00007320" w:rsidRPr="00587224" w:rsidRDefault="00007320" w:rsidP="00007320">
      <w:pPr>
        <w:spacing w:after="0" w:line="240" w:lineRule="auto"/>
        <w:rPr>
          <w:rFonts w:ascii="Times New Roman" w:eastAsia="Times New Roman" w:hAnsi="Times New Roman" w:cs="Arial"/>
          <w:b/>
          <w:bCs/>
          <w:sz w:val="24"/>
          <w:szCs w:val="24"/>
        </w:rPr>
      </w:pPr>
    </w:p>
    <w:p w:rsidR="00E73897" w:rsidRPr="00587224" w:rsidRDefault="004B775B" w:rsidP="00007320">
      <w:pPr>
        <w:spacing w:after="0" w:line="240" w:lineRule="auto"/>
        <w:rPr>
          <w:rFonts w:ascii="Times New Roman" w:eastAsia="Times New Roman" w:hAnsi="Times New Roman" w:cs="Arial"/>
          <w:b/>
          <w:bCs/>
          <w:sz w:val="24"/>
          <w:szCs w:val="24"/>
        </w:rPr>
      </w:pPr>
      <w:r w:rsidRPr="00587224">
        <w:rPr>
          <w:rFonts w:ascii="Times New Roman" w:eastAsia="Times New Roman" w:hAnsi="Times New Roman" w:cs="Arial"/>
          <w:b/>
          <w:bCs/>
          <w:sz w:val="24"/>
          <w:szCs w:val="24"/>
        </w:rPr>
        <w:t>Konvencija od 27. rujna 1968. o</w:t>
      </w:r>
      <w:r w:rsidR="00E73897" w:rsidRPr="00587224">
        <w:rPr>
          <w:rFonts w:ascii="Times New Roman" w:eastAsia="Times New Roman" w:hAnsi="Times New Roman" w:cs="Arial"/>
          <w:b/>
          <w:bCs/>
          <w:sz w:val="24"/>
          <w:szCs w:val="24"/>
        </w:rPr>
        <w:t xml:space="preserve"> sudskoj nadležnosti i ovrsi sudskih odluka u građanskim i trgovačkim stvarima u </w:t>
      </w:r>
      <w:r w:rsidR="00D14834">
        <w:rPr>
          <w:rFonts w:ascii="Times New Roman" w:eastAsia="Times New Roman" w:hAnsi="Times New Roman" w:cs="Arial"/>
          <w:b/>
          <w:bCs/>
          <w:sz w:val="24"/>
          <w:szCs w:val="24"/>
        </w:rPr>
        <w:t>verziji</w:t>
      </w:r>
      <w:r w:rsidR="00E73897" w:rsidRPr="00587224">
        <w:rPr>
          <w:rFonts w:ascii="Times New Roman" w:eastAsia="Times New Roman" w:hAnsi="Times New Roman" w:cs="Arial"/>
          <w:b/>
          <w:bCs/>
          <w:sz w:val="24"/>
          <w:szCs w:val="24"/>
        </w:rPr>
        <w:t xml:space="preserve"> </w:t>
      </w:r>
      <w:r w:rsidRPr="00587224">
        <w:rPr>
          <w:rFonts w:ascii="Times New Roman" w:eastAsia="Times New Roman" w:hAnsi="Times New Roman" w:cs="Arial"/>
          <w:b/>
          <w:bCs/>
          <w:sz w:val="24"/>
          <w:szCs w:val="24"/>
        </w:rPr>
        <w:t>izmijenjenoj Konvencijom od 9. listopada 1978. o</w:t>
      </w:r>
      <w:r w:rsidR="00E73897" w:rsidRPr="00587224">
        <w:rPr>
          <w:rFonts w:ascii="Times New Roman" w:eastAsia="Times New Roman" w:hAnsi="Times New Roman" w:cs="Arial"/>
          <w:b/>
          <w:bCs/>
          <w:sz w:val="24"/>
          <w:szCs w:val="24"/>
        </w:rPr>
        <w:t xml:space="preserve"> pristupanju Kraljevine Danske, Irske i Ujedinjenog Kraljevstva Velike Britanije i Sjev</w:t>
      </w:r>
      <w:r w:rsidRPr="00587224">
        <w:rPr>
          <w:rFonts w:ascii="Times New Roman" w:eastAsia="Times New Roman" w:hAnsi="Times New Roman" w:cs="Arial"/>
          <w:b/>
          <w:bCs/>
          <w:sz w:val="24"/>
          <w:szCs w:val="24"/>
        </w:rPr>
        <w:t>erne Irske, Konvencijom od 25. l</w:t>
      </w:r>
      <w:r w:rsidR="00E73897" w:rsidRPr="00587224">
        <w:rPr>
          <w:rFonts w:ascii="Times New Roman" w:eastAsia="Times New Roman" w:hAnsi="Times New Roman" w:cs="Arial"/>
          <w:b/>
          <w:bCs/>
          <w:sz w:val="24"/>
          <w:szCs w:val="24"/>
        </w:rPr>
        <w:t>istopada 1982</w:t>
      </w:r>
      <w:r w:rsidR="00D14834">
        <w:rPr>
          <w:rFonts w:ascii="Times New Roman" w:eastAsia="Times New Roman" w:hAnsi="Times New Roman" w:cs="Arial"/>
          <w:b/>
          <w:bCs/>
          <w:sz w:val="24"/>
          <w:szCs w:val="24"/>
        </w:rPr>
        <w:t>.</w:t>
      </w:r>
      <w:r w:rsidR="00E73897" w:rsidRPr="00587224">
        <w:rPr>
          <w:rFonts w:ascii="Times New Roman" w:eastAsia="Times New Roman" w:hAnsi="Times New Roman" w:cs="Arial"/>
          <w:b/>
          <w:bCs/>
          <w:sz w:val="24"/>
          <w:szCs w:val="24"/>
        </w:rPr>
        <w:t xml:space="preserve"> o pristupanju Republ</w:t>
      </w:r>
      <w:r w:rsidRPr="00587224">
        <w:rPr>
          <w:rFonts w:ascii="Times New Roman" w:eastAsia="Times New Roman" w:hAnsi="Times New Roman" w:cs="Arial"/>
          <w:b/>
          <w:bCs/>
          <w:sz w:val="24"/>
          <w:szCs w:val="24"/>
        </w:rPr>
        <w:t>ike Grčke i Konvencijom od 26. svibnja 1989. o</w:t>
      </w:r>
      <w:r w:rsidR="00E73897" w:rsidRPr="00587224">
        <w:rPr>
          <w:rFonts w:ascii="Times New Roman" w:eastAsia="Times New Roman" w:hAnsi="Times New Roman" w:cs="Arial"/>
          <w:b/>
          <w:bCs/>
          <w:sz w:val="24"/>
          <w:szCs w:val="24"/>
        </w:rPr>
        <w:t xml:space="preserve"> pristupanju Kraljevine Španjolske i Portugalske Republike ne dopušta sudu države </w:t>
      </w:r>
      <w:r w:rsidR="002C5687">
        <w:rPr>
          <w:rFonts w:ascii="Times New Roman" w:eastAsia="Times New Roman" w:hAnsi="Times New Roman" w:cs="Arial"/>
          <w:b/>
          <w:bCs/>
          <w:sz w:val="24"/>
          <w:szCs w:val="24"/>
        </w:rPr>
        <w:t>ugovornic</w:t>
      </w:r>
      <w:r w:rsidR="00E73897" w:rsidRPr="00587224">
        <w:rPr>
          <w:rFonts w:ascii="Times New Roman" w:eastAsia="Times New Roman" w:hAnsi="Times New Roman" w:cs="Arial"/>
          <w:b/>
          <w:bCs/>
          <w:sz w:val="24"/>
          <w:szCs w:val="24"/>
        </w:rPr>
        <w:t xml:space="preserve">e </w:t>
      </w:r>
      <w:r w:rsidR="00FD2185">
        <w:rPr>
          <w:rFonts w:ascii="Times New Roman" w:eastAsia="Times New Roman" w:hAnsi="Times New Roman" w:cs="Arial"/>
          <w:b/>
          <w:bCs/>
          <w:sz w:val="24"/>
          <w:szCs w:val="24"/>
        </w:rPr>
        <w:t>oglasiti se</w:t>
      </w:r>
      <w:r w:rsidR="00E73897" w:rsidRPr="00587224">
        <w:rPr>
          <w:rFonts w:ascii="Times New Roman" w:eastAsia="Times New Roman" w:hAnsi="Times New Roman" w:cs="Arial"/>
          <w:b/>
          <w:bCs/>
          <w:sz w:val="24"/>
          <w:szCs w:val="24"/>
        </w:rPr>
        <w:t xml:space="preserve"> nenadležnim prema članku 2. Konvencije s obrazloženjem da je sud</w:t>
      </w:r>
      <w:r w:rsidR="002C5687">
        <w:rPr>
          <w:rFonts w:ascii="Times New Roman" w:eastAsia="Times New Roman" w:hAnsi="Times New Roman" w:cs="Arial"/>
          <w:b/>
          <w:bCs/>
          <w:sz w:val="24"/>
          <w:szCs w:val="24"/>
        </w:rPr>
        <w:t xml:space="preserve"> neke</w:t>
      </w:r>
      <w:r w:rsidR="00E73897" w:rsidRPr="00587224">
        <w:rPr>
          <w:rFonts w:ascii="Times New Roman" w:eastAsia="Times New Roman" w:hAnsi="Times New Roman" w:cs="Arial"/>
          <w:b/>
          <w:bCs/>
          <w:sz w:val="24"/>
          <w:szCs w:val="24"/>
        </w:rPr>
        <w:t xml:space="preserve"> države</w:t>
      </w:r>
      <w:r w:rsidR="002C5687">
        <w:rPr>
          <w:rFonts w:ascii="Times New Roman" w:eastAsia="Times New Roman" w:hAnsi="Times New Roman" w:cs="Arial"/>
          <w:b/>
          <w:bCs/>
          <w:sz w:val="24"/>
          <w:szCs w:val="24"/>
        </w:rPr>
        <w:t xml:space="preserve"> </w:t>
      </w:r>
      <w:r w:rsidR="00691F34">
        <w:rPr>
          <w:rFonts w:ascii="Times New Roman" w:eastAsia="Times New Roman" w:hAnsi="Times New Roman" w:cs="Arial"/>
          <w:b/>
          <w:bCs/>
          <w:sz w:val="24"/>
          <w:szCs w:val="24"/>
        </w:rPr>
        <w:t xml:space="preserve">koja nije ugovornica </w:t>
      </w:r>
      <w:r w:rsidR="00E73897" w:rsidRPr="00587224">
        <w:rPr>
          <w:rFonts w:ascii="Times New Roman" w:eastAsia="Times New Roman" w:hAnsi="Times New Roman" w:cs="Arial"/>
          <w:b/>
          <w:bCs/>
          <w:sz w:val="24"/>
          <w:szCs w:val="24"/>
        </w:rPr>
        <w:t xml:space="preserve">prikladniji </w:t>
      </w:r>
      <w:r w:rsidR="00FD2185">
        <w:rPr>
          <w:rFonts w:ascii="Times New Roman" w:eastAsia="Times New Roman" w:hAnsi="Times New Roman" w:cs="Arial"/>
          <w:b/>
          <w:bCs/>
          <w:sz w:val="24"/>
          <w:szCs w:val="24"/>
        </w:rPr>
        <w:t>odlučivati</w:t>
      </w:r>
      <w:r w:rsidR="00E73897" w:rsidRPr="00587224">
        <w:rPr>
          <w:rFonts w:ascii="Times New Roman" w:eastAsia="Times New Roman" w:hAnsi="Times New Roman" w:cs="Arial"/>
          <w:b/>
          <w:bCs/>
          <w:sz w:val="24"/>
          <w:szCs w:val="24"/>
        </w:rPr>
        <w:t xml:space="preserve"> o </w:t>
      </w:r>
      <w:r w:rsidR="002C5687">
        <w:rPr>
          <w:rFonts w:ascii="Times New Roman" w:eastAsia="Times New Roman" w:hAnsi="Times New Roman" w:cs="Arial"/>
          <w:b/>
          <w:bCs/>
          <w:sz w:val="24"/>
          <w:szCs w:val="24"/>
        </w:rPr>
        <w:t xml:space="preserve">predmetnom </w:t>
      </w:r>
      <w:r w:rsidR="00E73897" w:rsidRPr="00587224">
        <w:rPr>
          <w:rFonts w:ascii="Times New Roman" w:eastAsia="Times New Roman" w:hAnsi="Times New Roman" w:cs="Arial"/>
          <w:b/>
          <w:bCs/>
          <w:sz w:val="24"/>
          <w:szCs w:val="24"/>
        </w:rPr>
        <w:t xml:space="preserve">sporu, čak i onda kada ne dolazi u obzir nadležnost suda neke druge države </w:t>
      </w:r>
      <w:r w:rsidR="002C5687">
        <w:rPr>
          <w:rFonts w:ascii="Times New Roman" w:eastAsia="Times New Roman" w:hAnsi="Times New Roman" w:cs="Arial"/>
          <w:b/>
          <w:bCs/>
          <w:sz w:val="24"/>
          <w:szCs w:val="24"/>
        </w:rPr>
        <w:t xml:space="preserve">ugovornice </w:t>
      </w:r>
      <w:r w:rsidR="00E73897" w:rsidRPr="00587224">
        <w:rPr>
          <w:rFonts w:ascii="Times New Roman" w:eastAsia="Times New Roman" w:hAnsi="Times New Roman" w:cs="Arial"/>
          <w:b/>
          <w:bCs/>
          <w:sz w:val="24"/>
          <w:szCs w:val="24"/>
        </w:rPr>
        <w:t>ili kada postupak ne</w:t>
      </w:r>
      <w:r w:rsidR="005A012B" w:rsidRPr="00587224">
        <w:rPr>
          <w:rFonts w:ascii="Times New Roman" w:eastAsia="Times New Roman" w:hAnsi="Times New Roman" w:cs="Arial"/>
          <w:b/>
          <w:bCs/>
          <w:sz w:val="24"/>
          <w:szCs w:val="24"/>
        </w:rPr>
        <w:t xml:space="preserve"> sadrži poveznicu</w:t>
      </w:r>
      <w:r w:rsidR="00E73897" w:rsidRPr="00587224">
        <w:rPr>
          <w:rFonts w:ascii="Times New Roman" w:eastAsia="Times New Roman" w:hAnsi="Times New Roman" w:cs="Arial"/>
          <w:b/>
          <w:bCs/>
          <w:sz w:val="24"/>
          <w:szCs w:val="24"/>
        </w:rPr>
        <w:t xml:space="preserve"> s nekom drugom državom </w:t>
      </w:r>
      <w:r w:rsidR="002C5687">
        <w:rPr>
          <w:rFonts w:ascii="Times New Roman" w:eastAsia="Times New Roman" w:hAnsi="Times New Roman" w:cs="Arial"/>
          <w:b/>
          <w:bCs/>
          <w:sz w:val="24"/>
          <w:szCs w:val="24"/>
        </w:rPr>
        <w:t>ugovornic</w:t>
      </w:r>
      <w:r w:rsidR="00E73897" w:rsidRPr="00587224">
        <w:rPr>
          <w:rFonts w:ascii="Times New Roman" w:eastAsia="Times New Roman" w:hAnsi="Times New Roman" w:cs="Arial"/>
          <w:b/>
          <w:bCs/>
          <w:sz w:val="24"/>
          <w:szCs w:val="24"/>
        </w:rPr>
        <w:t>om.</w:t>
      </w:r>
    </w:p>
    <w:p w:rsidR="00E73897" w:rsidRPr="00587224" w:rsidRDefault="00E73897" w:rsidP="00007320">
      <w:pPr>
        <w:spacing w:after="0" w:line="240" w:lineRule="auto"/>
        <w:rPr>
          <w:rFonts w:ascii="Times New Roman" w:eastAsia="Times New Roman" w:hAnsi="Times New Roman" w:cs="Arial"/>
          <w:b/>
          <w:bCs/>
          <w:sz w:val="24"/>
          <w:szCs w:val="24"/>
        </w:rPr>
      </w:pPr>
    </w:p>
    <w:p w:rsidR="00172F17" w:rsidRDefault="00172F17" w:rsidP="009D307A">
      <w:pPr>
        <w:spacing w:after="240" w:line="240" w:lineRule="auto"/>
        <w:rPr>
          <w:rFonts w:ascii="Times New Roman" w:eastAsia="Times New Roman" w:hAnsi="Times New Roman" w:cs="Arial"/>
          <w:sz w:val="24"/>
          <w:szCs w:val="24"/>
        </w:rPr>
      </w:pPr>
    </w:p>
    <w:p w:rsidR="009D307A" w:rsidRPr="00587224" w:rsidRDefault="00007320" w:rsidP="009D307A">
      <w:pPr>
        <w:spacing w:after="24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IZ OBRAZLOŽENJA:</w:t>
      </w: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1 </w:t>
      </w:r>
      <w:r w:rsidR="00E73897" w:rsidRPr="00587224">
        <w:rPr>
          <w:rFonts w:ascii="Times New Roman" w:eastAsia="Times New Roman" w:hAnsi="Times New Roman" w:cs="Arial"/>
          <w:sz w:val="24"/>
          <w:szCs w:val="24"/>
        </w:rPr>
        <w:t xml:space="preserve">Zahtjev za donošenjem prethodne </w:t>
      </w:r>
      <w:r w:rsidR="00E55F70">
        <w:rPr>
          <w:rFonts w:ascii="Times New Roman" w:eastAsia="Times New Roman" w:hAnsi="Times New Roman" w:cs="Arial"/>
          <w:sz w:val="24"/>
          <w:szCs w:val="24"/>
        </w:rPr>
        <w:t xml:space="preserve">odluke </w:t>
      </w:r>
      <w:r w:rsidR="00E73897" w:rsidRPr="00587224">
        <w:rPr>
          <w:rFonts w:ascii="Times New Roman" w:eastAsia="Times New Roman" w:hAnsi="Times New Roman" w:cs="Arial"/>
          <w:sz w:val="24"/>
          <w:szCs w:val="24"/>
        </w:rPr>
        <w:t>odnosi se na tumačen</w:t>
      </w:r>
      <w:r w:rsidR="004B775B" w:rsidRPr="00587224">
        <w:rPr>
          <w:rFonts w:ascii="Times New Roman" w:eastAsia="Times New Roman" w:hAnsi="Times New Roman" w:cs="Arial"/>
          <w:sz w:val="24"/>
          <w:szCs w:val="24"/>
        </w:rPr>
        <w:t>je članka 2. Konvencije od 27. rujna 1968. o</w:t>
      </w:r>
      <w:r w:rsidR="00E73897" w:rsidRPr="00587224">
        <w:rPr>
          <w:rFonts w:ascii="Times New Roman" w:eastAsia="Times New Roman" w:hAnsi="Times New Roman" w:cs="Arial"/>
          <w:sz w:val="24"/>
          <w:szCs w:val="24"/>
        </w:rPr>
        <w:t xml:space="preserve"> sudskoj nadležnosti i ovrsi sudskih odluka u građanskim i trgovačkim stvarima (SL 1972</w:t>
      </w:r>
      <w:r w:rsidRPr="00587224">
        <w:rPr>
          <w:rFonts w:ascii="Times New Roman" w:eastAsia="Times New Roman" w:hAnsi="Times New Roman" w:cs="Arial"/>
          <w:sz w:val="24"/>
          <w:szCs w:val="24"/>
        </w:rPr>
        <w:t xml:space="preserve">, L 299, </w:t>
      </w:r>
      <w:r w:rsidR="00E73897" w:rsidRPr="00587224">
        <w:rPr>
          <w:rFonts w:ascii="Times New Roman" w:eastAsia="Times New Roman" w:hAnsi="Times New Roman" w:cs="Arial"/>
          <w:sz w:val="24"/>
          <w:szCs w:val="24"/>
        </w:rPr>
        <w:t>str</w:t>
      </w:r>
      <w:r w:rsidRPr="00587224">
        <w:rPr>
          <w:rFonts w:ascii="Times New Roman" w:eastAsia="Times New Roman" w:hAnsi="Times New Roman" w:cs="Arial"/>
          <w:sz w:val="24"/>
          <w:szCs w:val="24"/>
        </w:rPr>
        <w:t>. 32)</w:t>
      </w:r>
      <w:r w:rsidR="00E73897" w:rsidRPr="00587224">
        <w:rPr>
          <w:rFonts w:ascii="Times New Roman" w:eastAsia="Times New Roman" w:hAnsi="Times New Roman" w:cs="Arial"/>
          <w:sz w:val="24"/>
          <w:szCs w:val="24"/>
        </w:rPr>
        <w:t xml:space="preserve"> u </w:t>
      </w:r>
      <w:r w:rsidR="00E55F70">
        <w:rPr>
          <w:rFonts w:ascii="Times New Roman" w:eastAsia="Times New Roman" w:hAnsi="Times New Roman" w:cs="Arial"/>
          <w:sz w:val="24"/>
          <w:szCs w:val="24"/>
        </w:rPr>
        <w:t xml:space="preserve">verziji </w:t>
      </w:r>
      <w:r w:rsidR="004B775B" w:rsidRPr="00587224">
        <w:rPr>
          <w:rFonts w:ascii="Times New Roman" w:eastAsia="Times New Roman" w:hAnsi="Times New Roman" w:cs="Arial"/>
          <w:sz w:val="24"/>
          <w:szCs w:val="24"/>
        </w:rPr>
        <w:t>izmijenjenoj Konvencijom od 9. listopada 1978. o</w:t>
      </w:r>
      <w:r w:rsidR="00E73897" w:rsidRPr="00587224">
        <w:rPr>
          <w:rFonts w:ascii="Times New Roman" w:eastAsia="Times New Roman" w:hAnsi="Times New Roman" w:cs="Arial"/>
          <w:sz w:val="24"/>
          <w:szCs w:val="24"/>
        </w:rPr>
        <w:t xml:space="preserve"> pristupanju Kraljevine Danske, Irske i Ujedinjenog Kraljevstva Velike Britanije i Sjeverne Irske (SL L 304, str. 1 i – izmijenjeni tekst </w:t>
      </w:r>
      <w:r w:rsidR="004B775B" w:rsidRPr="00587224">
        <w:rPr>
          <w:rFonts w:ascii="Times New Roman" w:eastAsia="Times New Roman" w:hAnsi="Times New Roman" w:cs="Arial"/>
          <w:sz w:val="24"/>
          <w:szCs w:val="24"/>
        </w:rPr>
        <w:t>– str. 77), Konvencijom od 25. listopada 1982. o</w:t>
      </w:r>
      <w:r w:rsidR="00E73897" w:rsidRPr="00587224">
        <w:rPr>
          <w:rFonts w:ascii="Times New Roman" w:eastAsia="Times New Roman" w:hAnsi="Times New Roman" w:cs="Arial"/>
          <w:sz w:val="24"/>
          <w:szCs w:val="24"/>
        </w:rPr>
        <w:t xml:space="preserve"> pristupanju Republike Grčke (SL L 388, str. 1) i </w:t>
      </w:r>
      <w:r w:rsidR="004B775B" w:rsidRPr="00587224">
        <w:rPr>
          <w:rFonts w:ascii="Times New Roman" w:eastAsia="Times New Roman" w:hAnsi="Times New Roman" w:cs="Arial"/>
          <w:sz w:val="24"/>
          <w:szCs w:val="24"/>
        </w:rPr>
        <w:t>Konvencijom od 26. svibnja 1989. o</w:t>
      </w:r>
      <w:r w:rsidR="007602D6" w:rsidRPr="00587224">
        <w:rPr>
          <w:rFonts w:ascii="Times New Roman" w:eastAsia="Times New Roman" w:hAnsi="Times New Roman" w:cs="Arial"/>
          <w:sz w:val="24"/>
          <w:szCs w:val="24"/>
        </w:rPr>
        <w:t xml:space="preserve"> pristupanju Kraljevine Španjolske i Portugalske Republike</w:t>
      </w:r>
      <w:r w:rsidRPr="00587224">
        <w:rPr>
          <w:rFonts w:ascii="Times New Roman" w:eastAsia="Times New Roman" w:hAnsi="Times New Roman" w:cs="Arial"/>
          <w:sz w:val="24"/>
          <w:szCs w:val="24"/>
        </w:rPr>
        <w:t xml:space="preserve"> (</w:t>
      </w:r>
      <w:r w:rsidR="007602D6" w:rsidRPr="00587224">
        <w:rPr>
          <w:rFonts w:ascii="Times New Roman" w:eastAsia="Times New Roman" w:hAnsi="Times New Roman" w:cs="Arial"/>
          <w:sz w:val="24"/>
          <w:szCs w:val="24"/>
        </w:rPr>
        <w:t>SL</w:t>
      </w:r>
      <w:r w:rsidRPr="00587224">
        <w:rPr>
          <w:rFonts w:ascii="Times New Roman" w:eastAsia="Times New Roman" w:hAnsi="Times New Roman" w:cs="Arial"/>
          <w:sz w:val="24"/>
          <w:szCs w:val="24"/>
        </w:rPr>
        <w:t xml:space="preserve"> L 285, </w:t>
      </w:r>
      <w:r w:rsidR="007602D6" w:rsidRPr="00587224">
        <w:rPr>
          <w:rFonts w:ascii="Times New Roman" w:eastAsia="Times New Roman" w:hAnsi="Times New Roman" w:cs="Arial"/>
          <w:sz w:val="24"/>
          <w:szCs w:val="24"/>
        </w:rPr>
        <w:t>str</w:t>
      </w:r>
      <w:r w:rsidRPr="00587224">
        <w:rPr>
          <w:rFonts w:ascii="Times New Roman" w:eastAsia="Times New Roman" w:hAnsi="Times New Roman" w:cs="Arial"/>
          <w:sz w:val="24"/>
          <w:szCs w:val="24"/>
        </w:rPr>
        <w:t>. 1) (</w:t>
      </w:r>
      <w:r w:rsidR="007602D6" w:rsidRPr="00587224">
        <w:rPr>
          <w:rFonts w:ascii="Times New Roman" w:eastAsia="Times New Roman" w:hAnsi="Times New Roman" w:cs="Arial"/>
          <w:sz w:val="24"/>
          <w:szCs w:val="24"/>
        </w:rPr>
        <w:t>u daljnjem tekstu</w:t>
      </w:r>
      <w:r w:rsidRPr="00587224">
        <w:rPr>
          <w:rFonts w:ascii="Times New Roman" w:eastAsia="Times New Roman" w:hAnsi="Times New Roman" w:cs="Arial"/>
          <w:sz w:val="24"/>
          <w:szCs w:val="24"/>
        </w:rPr>
        <w:t xml:space="preserve">: </w:t>
      </w:r>
      <w:r w:rsidR="00A93746" w:rsidRPr="00587224">
        <w:rPr>
          <w:rFonts w:ascii="Times New Roman" w:eastAsia="Times New Roman" w:hAnsi="Times New Roman" w:cs="Arial"/>
          <w:sz w:val="24"/>
          <w:szCs w:val="24"/>
        </w:rPr>
        <w:t>Bruxelle</w:t>
      </w:r>
      <w:r w:rsidR="007602D6" w:rsidRPr="00587224">
        <w:rPr>
          <w:rFonts w:ascii="Times New Roman" w:eastAsia="Times New Roman" w:hAnsi="Times New Roman" w:cs="Arial"/>
          <w:sz w:val="24"/>
          <w:szCs w:val="24"/>
        </w:rPr>
        <w:t>ska Konvencija</w:t>
      </w:r>
      <w:r w:rsidR="00E55F70">
        <w:rPr>
          <w:rFonts w:ascii="Times New Roman" w:eastAsia="Times New Roman" w:hAnsi="Times New Roman" w:cs="Arial"/>
          <w:sz w:val="24"/>
          <w:szCs w:val="24"/>
        </w:rPr>
        <w:t>).</w:t>
      </w:r>
    </w:p>
    <w:p w:rsidR="004B775B" w:rsidRPr="00587224" w:rsidRDefault="004B775B"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lastRenderedPageBreak/>
        <w:t xml:space="preserve">2 </w:t>
      </w:r>
      <w:r w:rsidR="007602D6" w:rsidRPr="00587224">
        <w:rPr>
          <w:rFonts w:ascii="Times New Roman" w:eastAsia="Times New Roman" w:hAnsi="Times New Roman" w:cs="Arial"/>
          <w:sz w:val="24"/>
          <w:szCs w:val="24"/>
        </w:rPr>
        <w:t>Ovaj zahtjev postavlja se u sklopu spora između gospodina Owusu</w:t>
      </w:r>
      <w:r w:rsidR="00FD2185">
        <w:rPr>
          <w:rFonts w:ascii="Times New Roman" w:eastAsia="Times New Roman" w:hAnsi="Times New Roman" w:cs="Arial"/>
          <w:sz w:val="24"/>
          <w:szCs w:val="24"/>
        </w:rPr>
        <w:t>a</w:t>
      </w:r>
      <w:r w:rsidR="007602D6" w:rsidRPr="00587224">
        <w:rPr>
          <w:rFonts w:ascii="Times New Roman" w:eastAsia="Times New Roman" w:hAnsi="Times New Roman" w:cs="Arial"/>
          <w:sz w:val="24"/>
          <w:szCs w:val="24"/>
        </w:rPr>
        <w:t xml:space="preserve"> i gospodina Jacksona, vlasnika društva</w:t>
      </w:r>
      <w:r w:rsidRPr="00587224">
        <w:rPr>
          <w:rFonts w:ascii="Times New Roman" w:eastAsia="Times New Roman" w:hAnsi="Times New Roman" w:cs="Arial"/>
          <w:sz w:val="24"/>
          <w:szCs w:val="24"/>
        </w:rPr>
        <w:t xml:space="preserve"> „Villa Holidays Bal-Inn Villas“, </w:t>
      </w:r>
      <w:r w:rsidR="007602D6" w:rsidRPr="00587224">
        <w:rPr>
          <w:rFonts w:ascii="Times New Roman" w:eastAsia="Times New Roman" w:hAnsi="Times New Roman" w:cs="Arial"/>
          <w:sz w:val="24"/>
          <w:szCs w:val="24"/>
        </w:rPr>
        <w:t xml:space="preserve">te više trgovačkih društava jamajkanskog prava zbog </w:t>
      </w:r>
      <w:r w:rsidR="00724E57" w:rsidRPr="00587224">
        <w:rPr>
          <w:rFonts w:ascii="Times New Roman" w:eastAsia="Times New Roman" w:hAnsi="Times New Roman" w:cs="Arial"/>
          <w:sz w:val="24"/>
          <w:szCs w:val="24"/>
        </w:rPr>
        <w:t>nesreće</w:t>
      </w:r>
      <w:r w:rsidR="007602D6" w:rsidRPr="00587224">
        <w:rPr>
          <w:rFonts w:ascii="Times New Roman" w:eastAsia="Times New Roman" w:hAnsi="Times New Roman" w:cs="Arial"/>
          <w:sz w:val="24"/>
          <w:szCs w:val="24"/>
        </w:rPr>
        <w:t xml:space="preserve"> u Jamajki </w:t>
      </w:r>
      <w:r w:rsidR="00724E57" w:rsidRPr="00587224">
        <w:rPr>
          <w:rFonts w:ascii="Times New Roman" w:eastAsia="Times New Roman" w:hAnsi="Times New Roman" w:cs="Arial"/>
          <w:sz w:val="24"/>
          <w:szCs w:val="24"/>
        </w:rPr>
        <w:t>gdje</w:t>
      </w:r>
      <w:r w:rsidR="007602D6" w:rsidRPr="00587224">
        <w:rPr>
          <w:rFonts w:ascii="Times New Roman" w:eastAsia="Times New Roman" w:hAnsi="Times New Roman" w:cs="Arial"/>
          <w:sz w:val="24"/>
          <w:szCs w:val="24"/>
        </w:rPr>
        <w:t xml:space="preserve"> je gospodin Owusu pretrpio ozljedu</w:t>
      </w:r>
      <w:r w:rsidRPr="00587224">
        <w:rPr>
          <w:rFonts w:ascii="Times New Roman" w:eastAsia="Times New Roman" w:hAnsi="Times New Roman" w:cs="Arial"/>
          <w:sz w:val="24"/>
          <w:szCs w:val="24"/>
        </w:rPr>
        <w:t xml:space="preserve">. </w:t>
      </w:r>
    </w:p>
    <w:p w:rsidR="009D307A" w:rsidRPr="00587224" w:rsidRDefault="009D307A" w:rsidP="009D307A">
      <w:pPr>
        <w:spacing w:after="0" w:line="240" w:lineRule="auto"/>
        <w:rPr>
          <w:rFonts w:ascii="Times New Roman" w:eastAsia="Times New Roman" w:hAnsi="Times New Roman" w:cs="Arial"/>
          <w:b/>
          <w:bCs/>
          <w:sz w:val="24"/>
          <w:szCs w:val="24"/>
        </w:rPr>
      </w:pPr>
    </w:p>
    <w:p w:rsidR="009D307A" w:rsidRPr="00587224" w:rsidRDefault="007602D6" w:rsidP="00724E57">
      <w:pPr>
        <w:spacing w:after="0" w:line="240" w:lineRule="auto"/>
        <w:rPr>
          <w:rFonts w:ascii="Times New Roman" w:eastAsia="Times New Roman" w:hAnsi="Times New Roman" w:cs="Arial"/>
          <w:b/>
          <w:bCs/>
          <w:sz w:val="24"/>
          <w:szCs w:val="24"/>
        </w:rPr>
      </w:pPr>
      <w:r w:rsidRPr="00587224">
        <w:rPr>
          <w:rFonts w:ascii="Times New Roman" w:eastAsia="Times New Roman" w:hAnsi="Times New Roman" w:cs="Arial"/>
          <w:b/>
          <w:bCs/>
          <w:sz w:val="24"/>
          <w:szCs w:val="24"/>
        </w:rPr>
        <w:t>Pravni okvir</w:t>
      </w:r>
    </w:p>
    <w:p w:rsidR="00E55F70" w:rsidRDefault="00E55F70" w:rsidP="009D307A">
      <w:pPr>
        <w:spacing w:after="0" w:line="240" w:lineRule="auto"/>
        <w:rPr>
          <w:rFonts w:ascii="Times New Roman" w:eastAsia="Times New Roman" w:hAnsi="Times New Roman" w:cs="Arial"/>
          <w:i/>
          <w:iCs/>
          <w:sz w:val="24"/>
          <w:szCs w:val="24"/>
        </w:rPr>
      </w:pPr>
    </w:p>
    <w:p w:rsidR="009D307A" w:rsidRPr="00587224" w:rsidRDefault="00A93746"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i/>
          <w:iCs/>
          <w:sz w:val="24"/>
          <w:szCs w:val="24"/>
        </w:rPr>
        <w:t>Bruxelle</w:t>
      </w:r>
      <w:r w:rsidR="007602D6" w:rsidRPr="00587224">
        <w:rPr>
          <w:rFonts w:ascii="Times New Roman" w:eastAsia="Times New Roman" w:hAnsi="Times New Roman" w:cs="Arial"/>
          <w:i/>
          <w:iCs/>
          <w:sz w:val="24"/>
          <w:szCs w:val="24"/>
        </w:rPr>
        <w:t>ska konvencija</w:t>
      </w:r>
    </w:p>
    <w:p w:rsidR="00724E57" w:rsidRPr="00587224" w:rsidRDefault="00724E57" w:rsidP="009D307A">
      <w:pPr>
        <w:spacing w:after="0" w:line="240" w:lineRule="auto"/>
        <w:rPr>
          <w:rFonts w:ascii="Times New Roman" w:eastAsia="Times New Roman" w:hAnsi="Times New Roman" w:cs="Arial"/>
          <w:sz w:val="24"/>
          <w:szCs w:val="24"/>
        </w:rPr>
      </w:pPr>
    </w:p>
    <w:p w:rsidR="00CE79A2"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3 </w:t>
      </w:r>
      <w:r w:rsidR="00CE79A2" w:rsidRPr="00587224">
        <w:rPr>
          <w:rFonts w:ascii="Times New Roman" w:eastAsia="Times New Roman" w:hAnsi="Times New Roman" w:cs="Arial"/>
          <w:sz w:val="24"/>
          <w:szCs w:val="24"/>
        </w:rPr>
        <w:t>Kako proizlazi iz pream</w:t>
      </w:r>
      <w:r w:rsidR="00724E57" w:rsidRPr="00587224">
        <w:rPr>
          <w:rFonts w:ascii="Times New Roman" w:eastAsia="Times New Roman" w:hAnsi="Times New Roman" w:cs="Arial"/>
          <w:sz w:val="24"/>
          <w:szCs w:val="24"/>
        </w:rPr>
        <w:t xml:space="preserve">bule </w:t>
      </w:r>
      <w:r w:rsidR="00A93746" w:rsidRPr="00587224">
        <w:rPr>
          <w:rFonts w:ascii="Times New Roman" w:eastAsia="Times New Roman" w:hAnsi="Times New Roman" w:cs="Arial"/>
          <w:sz w:val="24"/>
          <w:szCs w:val="24"/>
        </w:rPr>
        <w:t>Bruxelle</w:t>
      </w:r>
      <w:r w:rsidR="00724E57" w:rsidRPr="00587224">
        <w:rPr>
          <w:rFonts w:ascii="Times New Roman" w:eastAsia="Times New Roman" w:hAnsi="Times New Roman" w:cs="Arial"/>
          <w:sz w:val="24"/>
          <w:szCs w:val="24"/>
        </w:rPr>
        <w:t>ske konvencije, cilj</w:t>
      </w:r>
      <w:r w:rsidR="00CE79A2" w:rsidRPr="00587224">
        <w:rPr>
          <w:rFonts w:ascii="Times New Roman" w:eastAsia="Times New Roman" w:hAnsi="Times New Roman" w:cs="Arial"/>
          <w:sz w:val="24"/>
          <w:szCs w:val="24"/>
        </w:rPr>
        <w:t xml:space="preserve"> </w:t>
      </w:r>
      <w:r w:rsidR="00FD2185">
        <w:rPr>
          <w:rFonts w:ascii="Times New Roman" w:eastAsia="Times New Roman" w:hAnsi="Times New Roman" w:cs="Arial"/>
          <w:sz w:val="24"/>
          <w:szCs w:val="24"/>
        </w:rPr>
        <w:t xml:space="preserve">joj </w:t>
      </w:r>
      <w:r w:rsidR="00CE79A2" w:rsidRPr="00587224">
        <w:rPr>
          <w:rFonts w:ascii="Times New Roman" w:eastAsia="Times New Roman" w:hAnsi="Times New Roman" w:cs="Arial"/>
          <w:sz w:val="24"/>
          <w:szCs w:val="24"/>
        </w:rPr>
        <w:t xml:space="preserve">je prema članku 293. EZ olakšati međusobno priznanje i ovrhu sudskih odluka te unutar Zajednice ojačati pravnu zaštitu osoba s prebivalištem u Zajednici. Osim toga je prema preambuli </w:t>
      </w:r>
      <w:r w:rsidR="00724E57" w:rsidRPr="00587224">
        <w:rPr>
          <w:rFonts w:ascii="Times New Roman" w:eastAsia="Times New Roman" w:hAnsi="Times New Roman" w:cs="Arial"/>
          <w:sz w:val="24"/>
          <w:szCs w:val="24"/>
        </w:rPr>
        <w:t xml:space="preserve">u tu svrhu </w:t>
      </w:r>
      <w:r w:rsidR="00CE79A2" w:rsidRPr="00587224">
        <w:rPr>
          <w:rFonts w:ascii="Times New Roman" w:eastAsia="Times New Roman" w:hAnsi="Times New Roman" w:cs="Arial"/>
          <w:sz w:val="24"/>
          <w:szCs w:val="24"/>
        </w:rPr>
        <w:t xml:space="preserve">preporučljivo odrediti međunarodnu nadležnost sudova država </w:t>
      </w:r>
      <w:r w:rsidR="002C5687">
        <w:rPr>
          <w:rFonts w:ascii="Times New Roman" w:eastAsia="Times New Roman" w:hAnsi="Times New Roman" w:cs="Arial"/>
          <w:sz w:val="24"/>
          <w:szCs w:val="24"/>
        </w:rPr>
        <w:t>ugovornic</w:t>
      </w:r>
      <w:r w:rsidR="00CE79A2" w:rsidRPr="00587224">
        <w:rPr>
          <w:rFonts w:ascii="Times New Roman" w:eastAsia="Times New Roman" w:hAnsi="Times New Roman" w:cs="Arial"/>
          <w:sz w:val="24"/>
          <w:szCs w:val="24"/>
        </w:rPr>
        <w:t>a.</w:t>
      </w:r>
    </w:p>
    <w:p w:rsidR="00CE79A2" w:rsidRPr="00587224" w:rsidRDefault="00CE79A2" w:rsidP="009D307A">
      <w:pPr>
        <w:spacing w:after="0" w:line="240" w:lineRule="auto"/>
        <w:rPr>
          <w:rFonts w:ascii="Times New Roman" w:eastAsia="Times New Roman" w:hAnsi="Times New Roman" w:cs="Arial"/>
          <w:sz w:val="24"/>
          <w:szCs w:val="24"/>
        </w:rPr>
      </w:pPr>
    </w:p>
    <w:p w:rsidR="00CE79A2"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4 </w:t>
      </w:r>
      <w:r w:rsidR="00CE79A2" w:rsidRPr="00587224">
        <w:rPr>
          <w:rFonts w:ascii="Times New Roman" w:eastAsia="Times New Roman" w:hAnsi="Times New Roman" w:cs="Arial"/>
          <w:sz w:val="24"/>
          <w:szCs w:val="24"/>
        </w:rPr>
        <w:t xml:space="preserve">Odredbe o nadležnosti sadržane su u </w:t>
      </w:r>
      <w:r w:rsidR="00724E57" w:rsidRPr="00587224">
        <w:rPr>
          <w:rFonts w:ascii="Times New Roman" w:eastAsia="Times New Roman" w:hAnsi="Times New Roman" w:cs="Arial"/>
          <w:sz w:val="24"/>
          <w:szCs w:val="24"/>
        </w:rPr>
        <w:t>Glavi</w:t>
      </w:r>
      <w:r w:rsidR="00CE79A2" w:rsidRPr="00587224">
        <w:rPr>
          <w:rFonts w:ascii="Times New Roman" w:eastAsia="Times New Roman" w:hAnsi="Times New Roman" w:cs="Arial"/>
          <w:sz w:val="24"/>
          <w:szCs w:val="24"/>
        </w:rPr>
        <w:t xml:space="preserve"> II </w:t>
      </w:r>
      <w:r w:rsidR="00A93746" w:rsidRPr="00587224">
        <w:rPr>
          <w:rFonts w:ascii="Times New Roman" w:eastAsia="Times New Roman" w:hAnsi="Times New Roman" w:cs="Arial"/>
          <w:sz w:val="24"/>
          <w:szCs w:val="24"/>
        </w:rPr>
        <w:t>Bruxelle</w:t>
      </w:r>
      <w:r w:rsidR="00CE79A2" w:rsidRPr="00587224">
        <w:rPr>
          <w:rFonts w:ascii="Times New Roman" w:eastAsia="Times New Roman" w:hAnsi="Times New Roman" w:cs="Arial"/>
          <w:sz w:val="24"/>
          <w:szCs w:val="24"/>
        </w:rPr>
        <w:t xml:space="preserve">ske konvencije. Članak 2. Konvencije glasi: </w:t>
      </w:r>
    </w:p>
    <w:p w:rsidR="00CE79A2" w:rsidRPr="00587224" w:rsidRDefault="00CE79A2"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w:t>
      </w:r>
      <w:r w:rsidR="00724E57" w:rsidRPr="00587224">
        <w:rPr>
          <w:rFonts w:ascii="Times New Roman" w:eastAsia="Times New Roman" w:hAnsi="Times New Roman" w:cs="Arial"/>
          <w:sz w:val="24"/>
          <w:szCs w:val="24"/>
        </w:rPr>
        <w:t>Podložno odredbama ove Konvencije</w:t>
      </w:r>
      <w:r w:rsidR="008F7962">
        <w:rPr>
          <w:rFonts w:ascii="Times New Roman" w:eastAsia="Times New Roman" w:hAnsi="Times New Roman" w:cs="Arial"/>
          <w:sz w:val="24"/>
          <w:szCs w:val="24"/>
        </w:rPr>
        <w:t>,</w:t>
      </w:r>
      <w:r w:rsidR="00724E57" w:rsidRPr="00587224">
        <w:rPr>
          <w:rFonts w:ascii="Times New Roman" w:eastAsia="Times New Roman" w:hAnsi="Times New Roman" w:cs="Arial"/>
          <w:sz w:val="24"/>
          <w:szCs w:val="24"/>
        </w:rPr>
        <w:t xml:space="preserve"> osobe s prebivalištem na području neke države </w:t>
      </w:r>
      <w:r w:rsidR="002C5687">
        <w:rPr>
          <w:rFonts w:ascii="Times New Roman" w:eastAsia="Times New Roman" w:hAnsi="Times New Roman" w:cs="Arial"/>
          <w:sz w:val="24"/>
          <w:szCs w:val="24"/>
        </w:rPr>
        <w:t>ugovornic</w:t>
      </w:r>
      <w:r w:rsidR="00724E57" w:rsidRPr="00587224">
        <w:rPr>
          <w:rFonts w:ascii="Times New Roman" w:eastAsia="Times New Roman" w:hAnsi="Times New Roman" w:cs="Arial"/>
          <w:sz w:val="24"/>
          <w:szCs w:val="24"/>
        </w:rPr>
        <w:t>e mogu, bez obzira na svoje državljanstvo, biti tužene pred sudovima te države.</w:t>
      </w:r>
      <w:r w:rsidR="00E55F70">
        <w:rPr>
          <w:rFonts w:ascii="Times New Roman" w:eastAsia="Times New Roman" w:hAnsi="Times New Roman" w:cs="Arial"/>
          <w:sz w:val="24"/>
          <w:szCs w:val="24"/>
        </w:rPr>
        <w:t xml:space="preserve"> </w:t>
      </w:r>
      <w:r w:rsidR="00724E57" w:rsidRPr="00587224">
        <w:rPr>
          <w:rFonts w:ascii="Times New Roman" w:eastAsia="Times New Roman" w:hAnsi="Times New Roman" w:cs="Arial"/>
          <w:sz w:val="24"/>
          <w:szCs w:val="24"/>
        </w:rPr>
        <w:t>Na osobe koje nemaju državljanstvo države u kojoj imaju prebivalište primjenjuju se pravila o nadležnosti koja se primjenjuju na državljane te države</w:t>
      </w:r>
      <w:r w:rsidRPr="00587224">
        <w:rPr>
          <w:rFonts w:ascii="Times New Roman" w:eastAsia="Times New Roman" w:hAnsi="Times New Roman" w:cs="Arial"/>
          <w:sz w:val="24"/>
          <w:szCs w:val="24"/>
        </w:rPr>
        <w:t xml:space="preserve">.“ </w:t>
      </w:r>
    </w:p>
    <w:p w:rsidR="00CE79A2" w:rsidRPr="00587224" w:rsidRDefault="00CE79A2" w:rsidP="009D307A">
      <w:pPr>
        <w:spacing w:after="0" w:line="240" w:lineRule="auto"/>
        <w:rPr>
          <w:rFonts w:ascii="Times New Roman" w:eastAsia="Times New Roman" w:hAnsi="Times New Roman" w:cs="Arial"/>
          <w:sz w:val="24"/>
          <w:szCs w:val="24"/>
        </w:rPr>
      </w:pPr>
    </w:p>
    <w:p w:rsidR="00CE79A2"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5 </w:t>
      </w:r>
      <w:r w:rsidR="00724E57" w:rsidRPr="00587224">
        <w:rPr>
          <w:rFonts w:ascii="Times New Roman" w:eastAsia="Times New Roman" w:hAnsi="Times New Roman" w:cs="Arial"/>
          <w:sz w:val="24"/>
          <w:szCs w:val="24"/>
        </w:rPr>
        <w:t>Prema članku 5. stavcima 1. i</w:t>
      </w:r>
      <w:r w:rsidR="00CE79A2" w:rsidRPr="00587224">
        <w:rPr>
          <w:rFonts w:ascii="Times New Roman" w:eastAsia="Times New Roman" w:hAnsi="Times New Roman" w:cs="Arial"/>
          <w:sz w:val="24"/>
          <w:szCs w:val="24"/>
        </w:rPr>
        <w:t xml:space="preserve"> 3. Konvencije osoba može, međutim, biti tu</w:t>
      </w:r>
      <w:r w:rsidR="00724E57" w:rsidRPr="00587224">
        <w:rPr>
          <w:rFonts w:ascii="Times New Roman" w:eastAsia="Times New Roman" w:hAnsi="Times New Roman" w:cs="Arial"/>
          <w:sz w:val="24"/>
          <w:szCs w:val="24"/>
        </w:rPr>
        <w:t xml:space="preserve">žena u </w:t>
      </w:r>
      <w:r w:rsidR="006B1083">
        <w:rPr>
          <w:rFonts w:ascii="Times New Roman" w:eastAsia="Times New Roman" w:hAnsi="Times New Roman" w:cs="Arial"/>
          <w:sz w:val="24"/>
          <w:szCs w:val="24"/>
        </w:rPr>
        <w:t xml:space="preserve">nekoj </w:t>
      </w:r>
      <w:r w:rsidR="00724E57" w:rsidRPr="00587224">
        <w:rPr>
          <w:rFonts w:ascii="Times New Roman" w:eastAsia="Times New Roman" w:hAnsi="Times New Roman" w:cs="Arial"/>
          <w:sz w:val="24"/>
          <w:szCs w:val="24"/>
        </w:rPr>
        <w:t xml:space="preserve">drugoj državi </w:t>
      </w:r>
      <w:r w:rsidR="002C5687">
        <w:rPr>
          <w:rFonts w:ascii="Times New Roman" w:eastAsia="Times New Roman" w:hAnsi="Times New Roman" w:cs="Arial"/>
          <w:sz w:val="24"/>
          <w:szCs w:val="24"/>
        </w:rPr>
        <w:t>ugovornic</w:t>
      </w:r>
      <w:r w:rsidR="00724E57" w:rsidRPr="00587224">
        <w:rPr>
          <w:rFonts w:ascii="Times New Roman" w:eastAsia="Times New Roman" w:hAnsi="Times New Roman" w:cs="Arial"/>
          <w:sz w:val="24"/>
          <w:szCs w:val="24"/>
        </w:rPr>
        <w:t>i</w:t>
      </w:r>
      <w:r w:rsidR="00CE79A2" w:rsidRPr="00587224">
        <w:rPr>
          <w:rFonts w:ascii="Times New Roman" w:eastAsia="Times New Roman" w:hAnsi="Times New Roman" w:cs="Arial"/>
          <w:sz w:val="24"/>
          <w:szCs w:val="24"/>
        </w:rPr>
        <w:t xml:space="preserve"> ako je predmet postupka ugovor ili prava iz ugovora, pred sudom mjesta u kojem je obveza ispunjena ili u k</w:t>
      </w:r>
      <w:r w:rsidR="001756CA" w:rsidRPr="00587224">
        <w:rPr>
          <w:rFonts w:ascii="Times New Roman" w:eastAsia="Times New Roman" w:hAnsi="Times New Roman" w:cs="Arial"/>
          <w:sz w:val="24"/>
          <w:szCs w:val="24"/>
        </w:rPr>
        <w:t xml:space="preserve">ojemu je trebala biti ispunjena ili </w:t>
      </w:r>
      <w:r w:rsidR="00025D10" w:rsidRPr="00587224">
        <w:rPr>
          <w:rFonts w:ascii="Times New Roman" w:eastAsia="Times New Roman" w:hAnsi="Times New Roman" w:cs="Arial"/>
          <w:sz w:val="24"/>
          <w:szCs w:val="24"/>
        </w:rPr>
        <w:t>u sporovima o izvan</w:t>
      </w:r>
      <w:r w:rsidR="00724E57" w:rsidRPr="00587224">
        <w:rPr>
          <w:rFonts w:ascii="Times New Roman" w:eastAsia="Times New Roman" w:hAnsi="Times New Roman" w:cs="Arial"/>
          <w:sz w:val="24"/>
          <w:szCs w:val="24"/>
        </w:rPr>
        <w:t xml:space="preserve">ugovornoj odgovornosti za štetu ili odgovornosti koja je izjednačena s tom odgovornosti </w:t>
      </w:r>
      <w:r w:rsidR="00025D10" w:rsidRPr="00587224">
        <w:rPr>
          <w:rFonts w:ascii="Times New Roman" w:eastAsia="Times New Roman" w:hAnsi="Times New Roman" w:cs="Arial"/>
          <w:sz w:val="24"/>
          <w:szCs w:val="24"/>
        </w:rPr>
        <w:t>pred sudom mjesta gdje se štetni događaj dogodio.</w:t>
      </w:r>
    </w:p>
    <w:p w:rsidR="001756CA" w:rsidRPr="00587224" w:rsidRDefault="001756CA" w:rsidP="009D307A">
      <w:pPr>
        <w:spacing w:after="0" w:line="240" w:lineRule="auto"/>
        <w:rPr>
          <w:rFonts w:ascii="Times New Roman" w:eastAsia="Times New Roman" w:hAnsi="Times New Roman" w:cs="Arial"/>
          <w:sz w:val="24"/>
          <w:szCs w:val="24"/>
        </w:rPr>
      </w:pPr>
    </w:p>
    <w:p w:rsidR="001756C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6 </w:t>
      </w:r>
      <w:r w:rsidR="001756CA" w:rsidRPr="00587224">
        <w:rPr>
          <w:rFonts w:ascii="Times New Roman" w:eastAsia="Times New Roman" w:hAnsi="Times New Roman" w:cs="Arial"/>
          <w:sz w:val="24"/>
          <w:szCs w:val="24"/>
        </w:rPr>
        <w:t>Osim toga</w:t>
      </w:r>
      <w:r w:rsidR="006B1083">
        <w:rPr>
          <w:rFonts w:ascii="Times New Roman" w:eastAsia="Times New Roman" w:hAnsi="Times New Roman" w:cs="Arial"/>
          <w:sz w:val="24"/>
          <w:szCs w:val="24"/>
        </w:rPr>
        <w:t>,</w:t>
      </w:r>
      <w:r w:rsidR="001756CA" w:rsidRPr="00587224">
        <w:rPr>
          <w:rFonts w:ascii="Times New Roman" w:eastAsia="Times New Roman" w:hAnsi="Times New Roman" w:cs="Arial"/>
          <w:sz w:val="24"/>
          <w:szCs w:val="24"/>
        </w:rPr>
        <w:t xml:space="preserve"> </w:t>
      </w:r>
      <w:r w:rsidR="00A93746" w:rsidRPr="00587224">
        <w:rPr>
          <w:rFonts w:ascii="Times New Roman" w:eastAsia="Times New Roman" w:hAnsi="Times New Roman" w:cs="Arial"/>
          <w:sz w:val="24"/>
          <w:szCs w:val="24"/>
        </w:rPr>
        <w:t>Bruxelle</w:t>
      </w:r>
      <w:r w:rsidR="001756CA" w:rsidRPr="00587224">
        <w:rPr>
          <w:rFonts w:ascii="Times New Roman" w:eastAsia="Times New Roman" w:hAnsi="Times New Roman" w:cs="Arial"/>
          <w:sz w:val="24"/>
          <w:szCs w:val="24"/>
        </w:rPr>
        <w:t xml:space="preserve">skom se konvencijom trebaju spriječiti međusobno </w:t>
      </w:r>
      <w:r w:rsidR="008D4436" w:rsidRPr="00587224">
        <w:rPr>
          <w:rFonts w:ascii="Times New Roman" w:eastAsia="Times New Roman" w:hAnsi="Times New Roman" w:cs="Arial"/>
          <w:sz w:val="24"/>
          <w:szCs w:val="24"/>
        </w:rPr>
        <w:t>proturječne</w:t>
      </w:r>
      <w:r w:rsidR="00025D10" w:rsidRPr="00587224">
        <w:rPr>
          <w:rFonts w:ascii="Times New Roman" w:eastAsia="Times New Roman" w:hAnsi="Times New Roman" w:cs="Arial"/>
          <w:sz w:val="24"/>
          <w:szCs w:val="24"/>
        </w:rPr>
        <w:t xml:space="preserve"> odluke. Stoga je člankom 21. p</w:t>
      </w:r>
      <w:r w:rsidR="001756CA" w:rsidRPr="00587224">
        <w:rPr>
          <w:rFonts w:ascii="Times New Roman" w:eastAsia="Times New Roman" w:hAnsi="Times New Roman" w:cs="Arial"/>
          <w:sz w:val="24"/>
          <w:szCs w:val="24"/>
        </w:rPr>
        <w:t xml:space="preserve">redviđena odredba o </w:t>
      </w:r>
      <w:r w:rsidR="00025D10" w:rsidRPr="00587224">
        <w:rPr>
          <w:rFonts w:ascii="Times New Roman" w:eastAsia="Times New Roman" w:hAnsi="Times New Roman" w:cs="Arial"/>
          <w:sz w:val="24"/>
          <w:szCs w:val="24"/>
        </w:rPr>
        <w:t>litispendenciji</w:t>
      </w:r>
      <w:r w:rsidR="001756CA" w:rsidRPr="00587224">
        <w:rPr>
          <w:rFonts w:ascii="Times New Roman" w:eastAsia="Times New Roman" w:hAnsi="Times New Roman" w:cs="Arial"/>
          <w:sz w:val="24"/>
          <w:szCs w:val="24"/>
        </w:rPr>
        <w:t>:</w:t>
      </w:r>
    </w:p>
    <w:p w:rsidR="00907F01" w:rsidRPr="00587224" w:rsidRDefault="00907F01"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w:t>
      </w:r>
      <w:r w:rsidR="00025D10" w:rsidRPr="00587224">
        <w:rPr>
          <w:rFonts w:ascii="Times New Roman" w:eastAsia="Times New Roman" w:hAnsi="Times New Roman" w:cs="Arial"/>
          <w:sz w:val="24"/>
          <w:szCs w:val="24"/>
        </w:rPr>
        <w:t xml:space="preserve">Ako su pred sudovima različitih država </w:t>
      </w:r>
      <w:r w:rsidR="002C5687">
        <w:rPr>
          <w:rFonts w:ascii="Times New Roman" w:eastAsia="Times New Roman" w:hAnsi="Times New Roman" w:cs="Arial"/>
          <w:sz w:val="24"/>
          <w:szCs w:val="24"/>
        </w:rPr>
        <w:t>ugovornic</w:t>
      </w:r>
      <w:r w:rsidR="00025D10" w:rsidRPr="00587224">
        <w:rPr>
          <w:rFonts w:ascii="Times New Roman" w:eastAsia="Times New Roman" w:hAnsi="Times New Roman" w:cs="Arial"/>
          <w:sz w:val="24"/>
          <w:szCs w:val="24"/>
        </w:rPr>
        <w:t>a pokrenuti postupci o istoj stvari između istih stranaka, sud pred kojim je postupak pokrenut kasnije</w:t>
      </w:r>
      <w:r w:rsidR="00314141">
        <w:rPr>
          <w:rFonts w:ascii="Times New Roman" w:eastAsia="Times New Roman" w:hAnsi="Times New Roman" w:cs="Arial"/>
          <w:sz w:val="24"/>
          <w:szCs w:val="24"/>
        </w:rPr>
        <w:t>,</w:t>
      </w:r>
      <w:r w:rsidR="00025D10" w:rsidRPr="00587224">
        <w:rPr>
          <w:rFonts w:ascii="Times New Roman" w:eastAsia="Times New Roman" w:hAnsi="Times New Roman" w:cs="Arial"/>
          <w:sz w:val="24"/>
          <w:szCs w:val="24"/>
        </w:rPr>
        <w:t xml:space="preserve"> po službenoj dužnosti prekida postupak dok se ne utvrdi nadležnost suda pred kojim je najprije pokrenut postupak. Čim se utvrdi nadležnost suda pred kojim je postupak najprije pokrenut, svi ostali sudovi se u korist tog suda oglašavaju nenadležnima</w:t>
      </w:r>
      <w:r w:rsidR="00314141">
        <w:rPr>
          <w:rFonts w:ascii="Times New Roman" w:eastAsia="Times New Roman" w:hAnsi="Times New Roman" w:cs="Arial"/>
          <w:sz w:val="24"/>
          <w:szCs w:val="24"/>
        </w:rPr>
        <w:t>.“</w:t>
      </w:r>
    </w:p>
    <w:p w:rsidR="00907F01" w:rsidRPr="00587224" w:rsidRDefault="00907F01"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7 </w:t>
      </w:r>
    </w:p>
    <w:p w:rsidR="009D307A" w:rsidRPr="00587224" w:rsidRDefault="00025D10"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Člankom</w:t>
      </w:r>
      <w:r w:rsidR="009D307A" w:rsidRPr="00587224">
        <w:rPr>
          <w:rFonts w:ascii="Times New Roman" w:eastAsia="Times New Roman" w:hAnsi="Times New Roman" w:cs="Arial"/>
          <w:sz w:val="24"/>
          <w:szCs w:val="24"/>
        </w:rPr>
        <w:t xml:space="preserve"> 22</w:t>
      </w:r>
      <w:r w:rsidRPr="00587224">
        <w:rPr>
          <w:rFonts w:ascii="Times New Roman" w:eastAsia="Times New Roman" w:hAnsi="Times New Roman" w:cs="Arial"/>
          <w:sz w:val="24"/>
          <w:szCs w:val="24"/>
        </w:rPr>
        <w:t>. Konvencije određeno je kako slijedi</w:t>
      </w:r>
      <w:r w:rsidR="009D307A" w:rsidRPr="00587224">
        <w:rPr>
          <w:rFonts w:ascii="Times New Roman" w:eastAsia="Times New Roman" w:hAnsi="Times New Roman" w:cs="Arial"/>
          <w:sz w:val="24"/>
          <w:szCs w:val="24"/>
        </w:rPr>
        <w:t xml:space="preserve">: </w:t>
      </w:r>
    </w:p>
    <w:p w:rsidR="00314141" w:rsidRDefault="00314141" w:rsidP="009D307A">
      <w:pPr>
        <w:spacing w:after="0" w:line="240" w:lineRule="auto"/>
        <w:rPr>
          <w:rFonts w:ascii="Times New Roman" w:eastAsia="Times New Roman" w:hAnsi="Times New Roman" w:cs="Arial"/>
          <w:sz w:val="24"/>
          <w:szCs w:val="24"/>
        </w:rPr>
      </w:pPr>
    </w:p>
    <w:p w:rsidR="0073071C"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w:t>
      </w:r>
      <w:r w:rsidR="0073071C" w:rsidRPr="00587224">
        <w:rPr>
          <w:rFonts w:ascii="Times New Roman" w:eastAsia="Times New Roman" w:hAnsi="Times New Roman" w:cs="Arial"/>
          <w:sz w:val="24"/>
          <w:szCs w:val="24"/>
        </w:rPr>
        <w:t xml:space="preserve">Ako su pred sudovima različitih država </w:t>
      </w:r>
      <w:r w:rsidR="002C5687">
        <w:rPr>
          <w:rFonts w:ascii="Times New Roman" w:eastAsia="Times New Roman" w:hAnsi="Times New Roman" w:cs="Arial"/>
          <w:sz w:val="24"/>
          <w:szCs w:val="24"/>
        </w:rPr>
        <w:t>ugovornic</w:t>
      </w:r>
      <w:r w:rsidR="0073071C" w:rsidRPr="00587224">
        <w:rPr>
          <w:rFonts w:ascii="Times New Roman" w:eastAsia="Times New Roman" w:hAnsi="Times New Roman" w:cs="Arial"/>
          <w:sz w:val="24"/>
          <w:szCs w:val="24"/>
        </w:rPr>
        <w:t xml:space="preserve">a podnesene povezane tužbe, </w:t>
      </w:r>
      <w:r w:rsidR="008D4436" w:rsidRPr="00587224">
        <w:rPr>
          <w:rFonts w:ascii="Times New Roman" w:eastAsia="Times New Roman" w:hAnsi="Times New Roman" w:cs="Arial"/>
          <w:sz w:val="24"/>
          <w:szCs w:val="24"/>
        </w:rPr>
        <w:t>postupak, sve dok je u tijeku u prvom stupnju, mogu prekinuti svi sudovi osim onog pred kojim je tužba najprije podnesena.</w:t>
      </w:r>
    </w:p>
    <w:p w:rsidR="00314141" w:rsidRDefault="00314141" w:rsidP="009D307A">
      <w:pPr>
        <w:spacing w:after="0" w:line="240" w:lineRule="auto"/>
        <w:rPr>
          <w:rFonts w:ascii="Times New Roman" w:eastAsia="Times New Roman" w:hAnsi="Times New Roman" w:cs="Arial"/>
          <w:sz w:val="24"/>
          <w:szCs w:val="24"/>
        </w:rPr>
      </w:pPr>
    </w:p>
    <w:p w:rsidR="008D4436" w:rsidRPr="00587224" w:rsidRDefault="008D4436"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Svi sudovi osim onoga pred kojim je postupak najprije pokrenut mogu, na zahtjev jedne od stranaka, izjaviti da nisu nadležni ako je spajanje povezanih postupaka dopušteno prema njegovom pravu i ako je sud pred kojim je najprije pokrenut postupak nadležan za obje tužbe. </w:t>
      </w:r>
    </w:p>
    <w:p w:rsidR="009D307A" w:rsidRPr="00587224" w:rsidRDefault="008D4436"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lastRenderedPageBreak/>
        <w:t>U smislu ovog članka postupci su povezani ako među njima postoji toliko bliska veza da je, radi izbjegavanja donošenja proturječnih odluka u odvojenim postupcima, svrhovito zajedno ih raspraviti i o njima odlučiti</w:t>
      </w:r>
      <w:r w:rsidR="009D307A" w:rsidRPr="00587224">
        <w:rPr>
          <w:rFonts w:ascii="Times New Roman" w:eastAsia="Times New Roman" w:hAnsi="Times New Roman" w:cs="Arial"/>
          <w:sz w:val="24"/>
          <w:szCs w:val="24"/>
        </w:rPr>
        <w:t xml:space="preserve">.“ </w:t>
      </w:r>
    </w:p>
    <w:p w:rsidR="00907F01" w:rsidRPr="00587224" w:rsidRDefault="00907F01" w:rsidP="009D307A">
      <w:pPr>
        <w:spacing w:after="0" w:line="240" w:lineRule="auto"/>
        <w:rPr>
          <w:rFonts w:ascii="Times New Roman" w:eastAsia="Times New Roman" w:hAnsi="Times New Roman" w:cs="Arial"/>
          <w:i/>
          <w:iCs/>
          <w:sz w:val="24"/>
          <w:szCs w:val="24"/>
        </w:rPr>
      </w:pPr>
    </w:p>
    <w:p w:rsidR="009D307A" w:rsidRPr="00587224" w:rsidRDefault="008D4436"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i/>
          <w:iCs/>
          <w:sz w:val="24"/>
          <w:szCs w:val="24"/>
        </w:rPr>
        <w:t>Nacionalno pravo</w:t>
      </w:r>
    </w:p>
    <w:p w:rsidR="00907F01" w:rsidRPr="00587224" w:rsidRDefault="00907F01"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8 </w:t>
      </w:r>
      <w:r w:rsidR="00D84808">
        <w:rPr>
          <w:rFonts w:ascii="Times New Roman" w:eastAsia="Times New Roman" w:hAnsi="Times New Roman" w:cs="Arial"/>
          <w:sz w:val="24"/>
          <w:szCs w:val="24"/>
        </w:rPr>
        <w:t xml:space="preserve">Temeljem </w:t>
      </w:r>
      <w:r w:rsidR="00907F01" w:rsidRPr="00587224">
        <w:rPr>
          <w:rFonts w:ascii="Times New Roman" w:eastAsia="Times New Roman" w:hAnsi="Times New Roman" w:cs="Arial"/>
          <w:sz w:val="24"/>
          <w:szCs w:val="24"/>
        </w:rPr>
        <w:t xml:space="preserve">prigovora </w:t>
      </w:r>
      <w:r w:rsidR="00907F01" w:rsidRPr="00587224">
        <w:rPr>
          <w:rFonts w:ascii="Times New Roman" w:eastAsia="Times New Roman" w:hAnsi="Times New Roman" w:cs="Arial"/>
          <w:i/>
          <w:sz w:val="24"/>
          <w:szCs w:val="24"/>
        </w:rPr>
        <w:t>forum non</w:t>
      </w:r>
      <w:r w:rsidRPr="00587224">
        <w:rPr>
          <w:rFonts w:ascii="Times New Roman" w:eastAsia="Times New Roman" w:hAnsi="Times New Roman" w:cs="Arial"/>
          <w:i/>
          <w:sz w:val="24"/>
          <w:szCs w:val="24"/>
        </w:rPr>
        <w:t xml:space="preserve"> conveniens</w:t>
      </w:r>
      <w:r w:rsidR="002449DA" w:rsidRPr="00587224">
        <w:rPr>
          <w:rFonts w:ascii="Times New Roman" w:eastAsia="Times New Roman" w:hAnsi="Times New Roman" w:cs="Arial"/>
          <w:sz w:val="24"/>
          <w:szCs w:val="24"/>
        </w:rPr>
        <w:t xml:space="preserve">, </w:t>
      </w:r>
      <w:r w:rsidR="00907F01" w:rsidRPr="00587224">
        <w:rPr>
          <w:rFonts w:ascii="Times New Roman" w:eastAsia="Times New Roman" w:hAnsi="Times New Roman" w:cs="Arial"/>
          <w:sz w:val="24"/>
          <w:szCs w:val="24"/>
        </w:rPr>
        <w:t>kak</w:t>
      </w:r>
      <w:r w:rsidR="008D4436" w:rsidRPr="00587224">
        <w:rPr>
          <w:rFonts w:ascii="Times New Roman" w:eastAsia="Times New Roman" w:hAnsi="Times New Roman" w:cs="Arial"/>
          <w:sz w:val="24"/>
          <w:szCs w:val="24"/>
        </w:rPr>
        <w:t>av</w:t>
      </w:r>
      <w:r w:rsidR="00907F01" w:rsidRPr="00587224">
        <w:rPr>
          <w:rFonts w:ascii="Times New Roman" w:eastAsia="Times New Roman" w:hAnsi="Times New Roman" w:cs="Arial"/>
          <w:sz w:val="24"/>
          <w:szCs w:val="24"/>
        </w:rPr>
        <w:t xml:space="preserve"> poznaje englesko pravo, nacionalni sud može </w:t>
      </w:r>
      <w:r w:rsidR="008D4436" w:rsidRPr="00587224">
        <w:rPr>
          <w:rFonts w:ascii="Times New Roman" w:eastAsia="Times New Roman" w:hAnsi="Times New Roman" w:cs="Arial"/>
          <w:sz w:val="24"/>
          <w:szCs w:val="24"/>
        </w:rPr>
        <w:t>izjaviti da nije nadležan</w:t>
      </w:r>
      <w:r w:rsidR="00907F01" w:rsidRPr="00587224">
        <w:rPr>
          <w:rFonts w:ascii="Times New Roman" w:eastAsia="Times New Roman" w:hAnsi="Times New Roman" w:cs="Arial"/>
          <w:sz w:val="24"/>
          <w:szCs w:val="24"/>
        </w:rPr>
        <w:t xml:space="preserve"> s obrazloženjem da je </w:t>
      </w:r>
      <w:r w:rsidR="006E3999">
        <w:rPr>
          <w:rFonts w:ascii="Times New Roman" w:eastAsia="Times New Roman" w:hAnsi="Times New Roman" w:cs="Arial"/>
          <w:sz w:val="24"/>
          <w:szCs w:val="24"/>
        </w:rPr>
        <w:t xml:space="preserve">objektivno prikladnije da </w:t>
      </w:r>
      <w:r w:rsidR="00907F01" w:rsidRPr="00587224">
        <w:rPr>
          <w:rFonts w:ascii="Times New Roman" w:eastAsia="Times New Roman" w:hAnsi="Times New Roman" w:cs="Arial"/>
          <w:sz w:val="24"/>
          <w:szCs w:val="24"/>
        </w:rPr>
        <w:t xml:space="preserve">sud </w:t>
      </w:r>
      <w:r w:rsidR="006E3999">
        <w:rPr>
          <w:rFonts w:ascii="Times New Roman" w:eastAsia="Times New Roman" w:hAnsi="Times New Roman" w:cs="Arial"/>
          <w:sz w:val="24"/>
          <w:szCs w:val="24"/>
        </w:rPr>
        <w:t xml:space="preserve">neke druge države </w:t>
      </w:r>
      <w:r w:rsidR="00907F01" w:rsidRPr="00587224">
        <w:rPr>
          <w:rFonts w:ascii="Times New Roman" w:eastAsia="Times New Roman" w:hAnsi="Times New Roman" w:cs="Arial"/>
          <w:sz w:val="24"/>
          <w:szCs w:val="24"/>
        </w:rPr>
        <w:t xml:space="preserve">koji je također nadležan </w:t>
      </w:r>
      <w:r w:rsidR="006E3999">
        <w:rPr>
          <w:rFonts w:ascii="Times New Roman" w:eastAsia="Times New Roman" w:hAnsi="Times New Roman" w:cs="Arial"/>
          <w:sz w:val="24"/>
          <w:szCs w:val="24"/>
        </w:rPr>
        <w:t xml:space="preserve">odluči </w:t>
      </w:r>
      <w:r w:rsidR="00907F01" w:rsidRPr="00587224">
        <w:rPr>
          <w:rFonts w:ascii="Times New Roman" w:eastAsia="Times New Roman" w:hAnsi="Times New Roman" w:cs="Arial"/>
          <w:sz w:val="24"/>
          <w:szCs w:val="24"/>
        </w:rPr>
        <w:t xml:space="preserve">o sporu, tj. </w:t>
      </w:r>
      <w:r w:rsidR="002449DA" w:rsidRPr="00587224">
        <w:rPr>
          <w:rFonts w:ascii="Times New Roman" w:eastAsia="Times New Roman" w:hAnsi="Times New Roman" w:cs="Arial"/>
          <w:sz w:val="24"/>
          <w:szCs w:val="24"/>
        </w:rPr>
        <w:t>da</w:t>
      </w:r>
      <w:r w:rsidR="00907F01" w:rsidRPr="00587224">
        <w:rPr>
          <w:rFonts w:ascii="Times New Roman" w:eastAsia="Times New Roman" w:hAnsi="Times New Roman" w:cs="Arial"/>
          <w:sz w:val="24"/>
          <w:szCs w:val="24"/>
        </w:rPr>
        <w:t xml:space="preserve"> kod rasprave o sporu bolje može udovoljiti interesima svih sudionika i urednog suđenja </w:t>
      </w:r>
      <w:r w:rsidR="002449DA" w:rsidRPr="00587224">
        <w:rPr>
          <w:rFonts w:ascii="Times New Roman" w:eastAsia="Times New Roman" w:hAnsi="Times New Roman" w:cs="Arial"/>
          <w:sz w:val="24"/>
          <w:szCs w:val="24"/>
        </w:rPr>
        <w:t>(</w:t>
      </w:r>
      <w:r w:rsidR="00907F01" w:rsidRPr="00587224">
        <w:rPr>
          <w:rFonts w:ascii="Times New Roman" w:eastAsia="Times New Roman" w:hAnsi="Times New Roman" w:cs="Arial"/>
          <w:sz w:val="24"/>
          <w:szCs w:val="24"/>
        </w:rPr>
        <w:t>presuda</w:t>
      </w:r>
      <w:r w:rsidRPr="00587224">
        <w:rPr>
          <w:rFonts w:ascii="Times New Roman" w:eastAsia="Times New Roman" w:hAnsi="Times New Roman" w:cs="Arial"/>
          <w:sz w:val="24"/>
          <w:szCs w:val="24"/>
        </w:rPr>
        <w:t xml:space="preserve"> </w:t>
      </w:r>
      <w:r w:rsidRPr="00587224">
        <w:rPr>
          <w:rFonts w:ascii="Times New Roman" w:eastAsia="Times New Roman" w:hAnsi="Times New Roman" w:cs="Arial"/>
          <w:i/>
          <w:sz w:val="24"/>
          <w:szCs w:val="24"/>
        </w:rPr>
        <w:t>House</w:t>
      </w:r>
      <w:r w:rsidRPr="00587224">
        <w:rPr>
          <w:rFonts w:ascii="Times New Roman" w:eastAsia="Times New Roman" w:hAnsi="Times New Roman" w:cs="Arial"/>
          <w:sz w:val="24"/>
          <w:szCs w:val="24"/>
        </w:rPr>
        <w:t xml:space="preserve"> </w:t>
      </w:r>
      <w:r w:rsidRPr="00587224">
        <w:rPr>
          <w:rFonts w:ascii="Times New Roman" w:eastAsia="Times New Roman" w:hAnsi="Times New Roman" w:cs="Arial"/>
          <w:i/>
          <w:sz w:val="24"/>
          <w:szCs w:val="24"/>
        </w:rPr>
        <w:t>of Lords</w:t>
      </w:r>
      <w:r w:rsidRPr="00587224">
        <w:rPr>
          <w:rFonts w:ascii="Times New Roman" w:eastAsia="Times New Roman" w:hAnsi="Times New Roman" w:cs="Arial"/>
          <w:sz w:val="24"/>
          <w:szCs w:val="24"/>
        </w:rPr>
        <w:t xml:space="preserve"> </w:t>
      </w:r>
      <w:r w:rsidR="00907F01" w:rsidRPr="00587224">
        <w:rPr>
          <w:rFonts w:ascii="Times New Roman" w:eastAsia="Times New Roman" w:hAnsi="Times New Roman" w:cs="Arial"/>
          <w:sz w:val="24"/>
          <w:szCs w:val="24"/>
        </w:rPr>
        <w:t>iz</w:t>
      </w:r>
      <w:r w:rsidRPr="00587224">
        <w:rPr>
          <w:rFonts w:ascii="Times New Roman" w:eastAsia="Times New Roman" w:hAnsi="Times New Roman" w:cs="Arial"/>
          <w:sz w:val="24"/>
          <w:szCs w:val="24"/>
        </w:rPr>
        <w:t xml:space="preserve"> 1986</w:t>
      </w:r>
      <w:r w:rsidR="00907F01"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Pr="00AC5666">
        <w:rPr>
          <w:rFonts w:ascii="Times New Roman" w:eastAsia="Times New Roman" w:hAnsi="Times New Roman" w:cs="Arial"/>
          <w:i/>
          <w:sz w:val="24"/>
          <w:szCs w:val="24"/>
        </w:rPr>
        <w:t>Spiliada Maritime Corporation/Cansulex Ltd,</w:t>
      </w:r>
      <w:r w:rsidRPr="00587224">
        <w:rPr>
          <w:rFonts w:ascii="Times New Roman" w:eastAsia="Times New Roman" w:hAnsi="Times New Roman" w:cs="Arial"/>
          <w:sz w:val="24"/>
          <w:szCs w:val="24"/>
        </w:rPr>
        <w:t xml:space="preserve"> 1987</w:t>
      </w:r>
      <w:r w:rsidR="002449DA"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AC 460, </w:t>
      </w:r>
      <w:r w:rsidR="00907F01" w:rsidRPr="00587224">
        <w:rPr>
          <w:rFonts w:ascii="Times New Roman" w:eastAsia="Times New Roman" w:hAnsi="Times New Roman" w:cs="Arial"/>
          <w:sz w:val="24"/>
          <w:szCs w:val="24"/>
        </w:rPr>
        <w:t>posebno str.</w:t>
      </w:r>
      <w:r w:rsidRPr="00587224">
        <w:rPr>
          <w:rFonts w:ascii="Times New Roman" w:eastAsia="Times New Roman" w:hAnsi="Times New Roman" w:cs="Arial"/>
          <w:sz w:val="24"/>
          <w:szCs w:val="24"/>
        </w:rPr>
        <w:t xml:space="preserve"> 476). </w:t>
      </w:r>
    </w:p>
    <w:p w:rsidR="00907F01" w:rsidRPr="00587224" w:rsidRDefault="00907F01" w:rsidP="009D307A">
      <w:pPr>
        <w:spacing w:after="0" w:line="240" w:lineRule="auto"/>
        <w:rPr>
          <w:rFonts w:ascii="Times New Roman" w:eastAsia="Times New Roman" w:hAnsi="Times New Roman" w:cs="Arial"/>
          <w:sz w:val="24"/>
          <w:szCs w:val="24"/>
        </w:rPr>
      </w:pPr>
    </w:p>
    <w:p w:rsidR="00907F01"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9 </w:t>
      </w:r>
      <w:r w:rsidR="00907F01" w:rsidRPr="00587224">
        <w:rPr>
          <w:rFonts w:ascii="Times New Roman" w:eastAsia="Times New Roman" w:hAnsi="Times New Roman" w:cs="Arial"/>
          <w:sz w:val="24"/>
          <w:szCs w:val="24"/>
        </w:rPr>
        <w:t xml:space="preserve">Ako odluči </w:t>
      </w:r>
      <w:r w:rsidR="002449DA" w:rsidRPr="00587224">
        <w:rPr>
          <w:rFonts w:ascii="Times New Roman" w:eastAsia="Times New Roman" w:hAnsi="Times New Roman" w:cs="Arial"/>
          <w:sz w:val="24"/>
          <w:szCs w:val="24"/>
        </w:rPr>
        <w:t xml:space="preserve">oglasiti se nenadležnim </w:t>
      </w:r>
      <w:r w:rsidR="00907F01" w:rsidRPr="00587224">
        <w:rPr>
          <w:rFonts w:ascii="Times New Roman" w:eastAsia="Times New Roman" w:hAnsi="Times New Roman" w:cs="Arial"/>
          <w:sz w:val="24"/>
          <w:szCs w:val="24"/>
        </w:rPr>
        <w:t xml:space="preserve">zbog prigovora </w:t>
      </w:r>
      <w:r w:rsidR="00907F01" w:rsidRPr="00587224">
        <w:rPr>
          <w:rFonts w:ascii="Times New Roman" w:eastAsia="Times New Roman" w:hAnsi="Times New Roman" w:cs="Arial"/>
          <w:i/>
          <w:sz w:val="24"/>
          <w:szCs w:val="24"/>
        </w:rPr>
        <w:t>forum non conveniens</w:t>
      </w:r>
      <w:r w:rsidR="00907F01" w:rsidRPr="00587224">
        <w:rPr>
          <w:rFonts w:ascii="Times New Roman" w:eastAsia="Times New Roman" w:hAnsi="Times New Roman" w:cs="Arial"/>
          <w:sz w:val="24"/>
          <w:szCs w:val="24"/>
        </w:rPr>
        <w:t xml:space="preserve">, engleski sud obustavlja postupak do daljnjega. Privremeno obustavljeni postupak stoga se može nastaviti, posebno ako se ispostavi da sud u drugoj zemlji nije nadležan za odlučivanje o sporu ili </w:t>
      </w:r>
      <w:r w:rsidR="002449DA" w:rsidRPr="00587224">
        <w:rPr>
          <w:rFonts w:ascii="Times New Roman" w:eastAsia="Times New Roman" w:hAnsi="Times New Roman" w:cs="Arial"/>
          <w:sz w:val="24"/>
          <w:szCs w:val="24"/>
        </w:rPr>
        <w:t>da</w:t>
      </w:r>
      <w:r w:rsidR="00907F01" w:rsidRPr="00587224">
        <w:rPr>
          <w:rFonts w:ascii="Times New Roman" w:eastAsia="Times New Roman" w:hAnsi="Times New Roman" w:cs="Arial"/>
          <w:sz w:val="24"/>
          <w:szCs w:val="24"/>
        </w:rPr>
        <w:t xml:space="preserve"> tužitelj </w:t>
      </w:r>
      <w:r w:rsidR="002449DA" w:rsidRPr="00587224">
        <w:rPr>
          <w:rFonts w:ascii="Times New Roman" w:eastAsia="Times New Roman" w:hAnsi="Times New Roman" w:cs="Arial"/>
          <w:sz w:val="24"/>
          <w:szCs w:val="24"/>
        </w:rPr>
        <w:t>pred tim sudom</w:t>
      </w:r>
      <w:r w:rsidR="00907F01" w:rsidRPr="00587224">
        <w:rPr>
          <w:rFonts w:ascii="Times New Roman" w:eastAsia="Times New Roman" w:hAnsi="Times New Roman" w:cs="Arial"/>
          <w:sz w:val="24"/>
          <w:szCs w:val="24"/>
        </w:rPr>
        <w:t xml:space="preserve"> ne </w:t>
      </w:r>
      <w:r w:rsidR="002449DA" w:rsidRPr="00587224">
        <w:rPr>
          <w:rFonts w:ascii="Times New Roman" w:eastAsia="Times New Roman" w:hAnsi="Times New Roman" w:cs="Arial"/>
          <w:sz w:val="24"/>
          <w:szCs w:val="24"/>
        </w:rPr>
        <w:t xml:space="preserve">može </w:t>
      </w:r>
      <w:r w:rsidR="00907F01" w:rsidRPr="00587224">
        <w:rPr>
          <w:rFonts w:ascii="Times New Roman" w:eastAsia="Times New Roman" w:hAnsi="Times New Roman" w:cs="Arial"/>
          <w:sz w:val="24"/>
          <w:szCs w:val="24"/>
        </w:rPr>
        <w:t>ostvari</w:t>
      </w:r>
      <w:r w:rsidR="002449DA" w:rsidRPr="00587224">
        <w:rPr>
          <w:rFonts w:ascii="Times New Roman" w:eastAsia="Times New Roman" w:hAnsi="Times New Roman" w:cs="Arial"/>
          <w:sz w:val="24"/>
          <w:szCs w:val="24"/>
        </w:rPr>
        <w:t>ti</w:t>
      </w:r>
      <w:r w:rsidR="00907F01" w:rsidRPr="00587224">
        <w:rPr>
          <w:rFonts w:ascii="Times New Roman" w:eastAsia="Times New Roman" w:hAnsi="Times New Roman" w:cs="Arial"/>
          <w:sz w:val="24"/>
          <w:szCs w:val="24"/>
        </w:rPr>
        <w:t xml:space="preserve"> učinkovitu pravnu zaštitu.</w:t>
      </w: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br/>
      </w:r>
      <w:r w:rsidR="002449DA" w:rsidRPr="00587224">
        <w:rPr>
          <w:rFonts w:ascii="Times New Roman" w:eastAsia="Times New Roman" w:hAnsi="Times New Roman" w:cs="Arial"/>
          <w:b/>
          <w:bCs/>
          <w:sz w:val="24"/>
          <w:szCs w:val="24"/>
        </w:rPr>
        <w:t>Glavni postupak</w:t>
      </w:r>
      <w:r w:rsidR="00907F01" w:rsidRPr="00587224">
        <w:rPr>
          <w:rFonts w:ascii="Times New Roman" w:eastAsia="Times New Roman" w:hAnsi="Times New Roman" w:cs="Arial"/>
          <w:b/>
          <w:bCs/>
          <w:sz w:val="24"/>
          <w:szCs w:val="24"/>
        </w:rPr>
        <w:t xml:space="preserve"> i postavljena pitanja</w:t>
      </w:r>
    </w:p>
    <w:p w:rsidR="00FA3C71" w:rsidRDefault="00FA3C71"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10 </w:t>
      </w:r>
      <w:r w:rsidR="002449DA" w:rsidRPr="00587224">
        <w:rPr>
          <w:rFonts w:ascii="Times New Roman" w:eastAsia="Times New Roman" w:hAnsi="Times New Roman" w:cs="Arial"/>
          <w:sz w:val="24"/>
          <w:szCs w:val="24"/>
        </w:rPr>
        <w:t xml:space="preserve">Dana </w:t>
      </w:r>
      <w:r w:rsidRPr="00587224">
        <w:rPr>
          <w:rFonts w:ascii="Times New Roman" w:eastAsia="Times New Roman" w:hAnsi="Times New Roman" w:cs="Arial"/>
          <w:sz w:val="24"/>
          <w:szCs w:val="24"/>
        </w:rPr>
        <w:t xml:space="preserve">10. </w:t>
      </w:r>
      <w:r w:rsidR="00830C00" w:rsidRPr="00587224">
        <w:rPr>
          <w:rFonts w:ascii="Times New Roman" w:eastAsia="Times New Roman" w:hAnsi="Times New Roman" w:cs="Arial"/>
          <w:sz w:val="24"/>
          <w:szCs w:val="24"/>
        </w:rPr>
        <w:t>listopada</w:t>
      </w:r>
      <w:r w:rsidRPr="00587224">
        <w:rPr>
          <w:rFonts w:ascii="Times New Roman" w:eastAsia="Times New Roman" w:hAnsi="Times New Roman" w:cs="Arial"/>
          <w:sz w:val="24"/>
          <w:szCs w:val="24"/>
        </w:rPr>
        <w:t xml:space="preserve"> 1997</w:t>
      </w:r>
      <w:r w:rsidR="00830C00" w:rsidRPr="00587224">
        <w:rPr>
          <w:rFonts w:ascii="Times New Roman" w:eastAsia="Times New Roman" w:hAnsi="Times New Roman" w:cs="Arial"/>
          <w:sz w:val="24"/>
          <w:szCs w:val="24"/>
        </w:rPr>
        <w:t>. gospodin</w:t>
      </w:r>
      <w:r w:rsidRPr="00587224">
        <w:rPr>
          <w:rFonts w:ascii="Times New Roman" w:eastAsia="Times New Roman" w:hAnsi="Times New Roman" w:cs="Arial"/>
          <w:sz w:val="24"/>
          <w:szCs w:val="24"/>
        </w:rPr>
        <w:t xml:space="preserve"> Owusu, </w:t>
      </w:r>
      <w:r w:rsidR="00830C00" w:rsidRPr="00587224">
        <w:rPr>
          <w:rFonts w:ascii="Times New Roman" w:eastAsia="Times New Roman" w:hAnsi="Times New Roman" w:cs="Arial"/>
          <w:sz w:val="24"/>
          <w:szCs w:val="24"/>
        </w:rPr>
        <w:t xml:space="preserve">britanski državljanin s prebivalištem u Ujedinjenom Kraljevstvu, imao je vrlo tešku nesreću tijekom godišnjeg odmora na Jamajki. Na mjestu na kojem mu je voda bila do </w:t>
      </w:r>
      <w:r w:rsidR="0036520A" w:rsidRPr="00587224">
        <w:rPr>
          <w:rFonts w:ascii="Times New Roman" w:eastAsia="Times New Roman" w:hAnsi="Times New Roman" w:cs="Arial"/>
          <w:sz w:val="24"/>
          <w:szCs w:val="24"/>
        </w:rPr>
        <w:t xml:space="preserve">bokova </w:t>
      </w:r>
      <w:r w:rsidR="002449DA" w:rsidRPr="00587224">
        <w:rPr>
          <w:rFonts w:ascii="Times New Roman" w:eastAsia="Times New Roman" w:hAnsi="Times New Roman" w:cs="Arial"/>
          <w:sz w:val="24"/>
          <w:szCs w:val="24"/>
        </w:rPr>
        <w:t>bacio se</w:t>
      </w:r>
      <w:r w:rsidR="00830C00" w:rsidRPr="00587224">
        <w:rPr>
          <w:rFonts w:ascii="Times New Roman" w:eastAsia="Times New Roman" w:hAnsi="Times New Roman" w:cs="Arial"/>
          <w:sz w:val="24"/>
          <w:szCs w:val="24"/>
        </w:rPr>
        <w:t xml:space="preserve"> </w:t>
      </w:r>
      <w:r w:rsidR="002449DA" w:rsidRPr="00587224">
        <w:rPr>
          <w:rFonts w:ascii="Times New Roman" w:eastAsia="Times New Roman" w:hAnsi="Times New Roman" w:cs="Arial"/>
          <w:sz w:val="24"/>
          <w:szCs w:val="24"/>
        </w:rPr>
        <w:t>naglav</w:t>
      </w:r>
      <w:r w:rsidR="0036520A" w:rsidRPr="00587224">
        <w:rPr>
          <w:rFonts w:ascii="Times New Roman" w:eastAsia="Times New Roman" w:hAnsi="Times New Roman" w:cs="Arial"/>
          <w:sz w:val="24"/>
          <w:szCs w:val="24"/>
        </w:rPr>
        <w:t>ačke</w:t>
      </w:r>
      <w:r w:rsidR="00830C00" w:rsidRPr="00587224">
        <w:rPr>
          <w:rFonts w:ascii="Times New Roman" w:eastAsia="Times New Roman" w:hAnsi="Times New Roman" w:cs="Arial"/>
          <w:sz w:val="24"/>
          <w:szCs w:val="24"/>
        </w:rPr>
        <w:t xml:space="preserve"> u more i pri tom </w:t>
      </w:r>
      <w:r w:rsidR="002449DA" w:rsidRPr="00587224">
        <w:rPr>
          <w:rFonts w:ascii="Times New Roman" w:eastAsia="Times New Roman" w:hAnsi="Times New Roman" w:cs="Arial"/>
          <w:sz w:val="24"/>
          <w:szCs w:val="24"/>
        </w:rPr>
        <w:t xml:space="preserve">glavom udario u podvodni pješčani sprud </w:t>
      </w:r>
      <w:r w:rsidR="006605A7" w:rsidRPr="00587224">
        <w:rPr>
          <w:rFonts w:ascii="Times New Roman" w:eastAsia="Times New Roman" w:hAnsi="Times New Roman" w:cs="Arial"/>
          <w:sz w:val="24"/>
          <w:szCs w:val="24"/>
        </w:rPr>
        <w:t>te</w:t>
      </w:r>
      <w:r w:rsidR="002449DA" w:rsidRPr="00587224">
        <w:rPr>
          <w:rFonts w:ascii="Times New Roman" w:eastAsia="Times New Roman" w:hAnsi="Times New Roman" w:cs="Arial"/>
          <w:sz w:val="24"/>
          <w:szCs w:val="24"/>
        </w:rPr>
        <w:t xml:space="preserve"> </w:t>
      </w:r>
      <w:r w:rsidR="00830C00" w:rsidRPr="00587224">
        <w:rPr>
          <w:rFonts w:ascii="Times New Roman" w:eastAsia="Times New Roman" w:hAnsi="Times New Roman" w:cs="Arial"/>
          <w:sz w:val="24"/>
          <w:szCs w:val="24"/>
        </w:rPr>
        <w:t>slomio peti vratni kralježak što je dovelo do t</w:t>
      </w:r>
      <w:r w:rsidRPr="00587224">
        <w:rPr>
          <w:rFonts w:ascii="Times New Roman" w:eastAsia="Times New Roman" w:hAnsi="Times New Roman" w:cs="Arial"/>
          <w:sz w:val="24"/>
          <w:szCs w:val="24"/>
        </w:rPr>
        <w:t>etraplegi</w:t>
      </w:r>
      <w:r w:rsidR="00830C00" w:rsidRPr="00587224">
        <w:rPr>
          <w:rFonts w:ascii="Times New Roman" w:eastAsia="Times New Roman" w:hAnsi="Times New Roman" w:cs="Arial"/>
          <w:sz w:val="24"/>
          <w:szCs w:val="24"/>
        </w:rPr>
        <w:t>j</w:t>
      </w:r>
      <w:r w:rsidRPr="00587224">
        <w:rPr>
          <w:rFonts w:ascii="Times New Roman" w:eastAsia="Times New Roman" w:hAnsi="Times New Roman" w:cs="Arial"/>
          <w:sz w:val="24"/>
          <w:szCs w:val="24"/>
        </w:rPr>
        <w:t>e</w:t>
      </w:r>
      <w:r w:rsidR="00357597">
        <w:rPr>
          <w:rFonts w:ascii="Times New Roman" w:eastAsia="Times New Roman" w:hAnsi="Times New Roman" w:cs="Arial"/>
          <w:sz w:val="24"/>
          <w:szCs w:val="24"/>
        </w:rPr>
        <w:t>.</w:t>
      </w:r>
    </w:p>
    <w:p w:rsidR="00830C00" w:rsidRPr="00587224" w:rsidRDefault="00830C00" w:rsidP="009D307A">
      <w:pPr>
        <w:spacing w:after="0" w:line="240" w:lineRule="auto"/>
        <w:rPr>
          <w:rFonts w:ascii="Times New Roman" w:eastAsia="Times New Roman" w:hAnsi="Times New Roman" w:cs="Arial"/>
          <w:sz w:val="24"/>
          <w:szCs w:val="24"/>
        </w:rPr>
      </w:pPr>
    </w:p>
    <w:p w:rsidR="00830C00"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11 </w:t>
      </w:r>
      <w:r w:rsidR="00830C00" w:rsidRPr="00587224">
        <w:rPr>
          <w:rFonts w:ascii="Times New Roman" w:eastAsia="Times New Roman" w:hAnsi="Times New Roman" w:cs="Arial"/>
          <w:sz w:val="24"/>
          <w:szCs w:val="24"/>
        </w:rPr>
        <w:t xml:space="preserve">Nakon nesreće gospodin Owusu </w:t>
      </w:r>
      <w:r w:rsidR="002449DA" w:rsidRPr="00587224">
        <w:rPr>
          <w:rFonts w:ascii="Times New Roman" w:eastAsia="Times New Roman" w:hAnsi="Times New Roman" w:cs="Arial"/>
          <w:sz w:val="24"/>
          <w:szCs w:val="24"/>
        </w:rPr>
        <w:t xml:space="preserve">je </w:t>
      </w:r>
      <w:r w:rsidR="00830C00" w:rsidRPr="00587224">
        <w:rPr>
          <w:rFonts w:ascii="Times New Roman" w:eastAsia="Times New Roman" w:hAnsi="Times New Roman" w:cs="Arial"/>
          <w:sz w:val="24"/>
          <w:szCs w:val="24"/>
        </w:rPr>
        <w:t>u Ujedinjenom je Kraljevst</w:t>
      </w:r>
      <w:r w:rsidR="00E163A6">
        <w:rPr>
          <w:rFonts w:ascii="Times New Roman" w:eastAsia="Times New Roman" w:hAnsi="Times New Roman" w:cs="Arial"/>
          <w:sz w:val="24"/>
          <w:szCs w:val="24"/>
        </w:rPr>
        <w:t>v</w:t>
      </w:r>
      <w:r w:rsidR="00830C00" w:rsidRPr="00587224">
        <w:rPr>
          <w:rFonts w:ascii="Times New Roman" w:eastAsia="Times New Roman" w:hAnsi="Times New Roman" w:cs="Arial"/>
          <w:sz w:val="24"/>
          <w:szCs w:val="24"/>
        </w:rPr>
        <w:t>u podnio tužbu radi naknade štete zasnovanu na povredi ugovora protiv gospodina Jacksona koji također ima</w:t>
      </w:r>
      <w:r w:rsidR="0008133E" w:rsidRPr="00587224">
        <w:rPr>
          <w:rFonts w:ascii="Times New Roman" w:eastAsia="Times New Roman" w:hAnsi="Times New Roman" w:cs="Arial"/>
          <w:sz w:val="24"/>
          <w:szCs w:val="24"/>
        </w:rPr>
        <w:t xml:space="preserve"> preb</w:t>
      </w:r>
      <w:r w:rsidR="00830C00" w:rsidRPr="00587224">
        <w:rPr>
          <w:rFonts w:ascii="Times New Roman" w:eastAsia="Times New Roman" w:hAnsi="Times New Roman" w:cs="Arial"/>
          <w:sz w:val="24"/>
          <w:szCs w:val="24"/>
        </w:rPr>
        <w:t xml:space="preserve">ivalište u toj državi. Ovaj potonji je unesrećenome iznajmio kuću za odmor u Mammee Bay (Jamajka). Gospodin Owusu je istaknuo da je ugovor prema kojem je on imao pristup privatnoj plaži implicitno sadržavao uvjet da je plaža </w:t>
      </w:r>
      <w:r w:rsidR="0008133E" w:rsidRPr="00587224">
        <w:rPr>
          <w:rFonts w:ascii="Times New Roman" w:eastAsia="Times New Roman" w:hAnsi="Times New Roman" w:cs="Arial"/>
          <w:sz w:val="24"/>
          <w:szCs w:val="24"/>
        </w:rPr>
        <w:t>sigurna</w:t>
      </w:r>
      <w:r w:rsidR="00830C00" w:rsidRPr="00587224">
        <w:rPr>
          <w:rFonts w:ascii="Times New Roman" w:eastAsia="Times New Roman" w:hAnsi="Times New Roman" w:cs="Arial"/>
          <w:sz w:val="24"/>
          <w:szCs w:val="24"/>
        </w:rPr>
        <w:t xml:space="preserve"> i </w:t>
      </w:r>
      <w:r w:rsidR="0008133E" w:rsidRPr="00587224">
        <w:rPr>
          <w:rFonts w:ascii="Times New Roman" w:eastAsia="Times New Roman" w:hAnsi="Times New Roman" w:cs="Arial"/>
          <w:sz w:val="24"/>
          <w:szCs w:val="24"/>
        </w:rPr>
        <w:t>da ne sadrž</w:t>
      </w:r>
      <w:r w:rsidR="00B372D3" w:rsidRPr="00587224">
        <w:rPr>
          <w:rFonts w:ascii="Times New Roman" w:eastAsia="Times New Roman" w:hAnsi="Times New Roman" w:cs="Arial"/>
          <w:sz w:val="24"/>
          <w:szCs w:val="24"/>
        </w:rPr>
        <w:t>i</w:t>
      </w:r>
      <w:r w:rsidR="00830C00" w:rsidRPr="00587224">
        <w:rPr>
          <w:rFonts w:ascii="Times New Roman" w:eastAsia="Times New Roman" w:hAnsi="Times New Roman" w:cs="Arial"/>
          <w:sz w:val="24"/>
          <w:szCs w:val="24"/>
        </w:rPr>
        <w:t xml:space="preserve"> skriven</w:t>
      </w:r>
      <w:r w:rsidR="0008133E" w:rsidRPr="00587224">
        <w:rPr>
          <w:rFonts w:ascii="Times New Roman" w:eastAsia="Times New Roman" w:hAnsi="Times New Roman" w:cs="Arial"/>
          <w:sz w:val="24"/>
          <w:szCs w:val="24"/>
        </w:rPr>
        <w:t>e</w:t>
      </w:r>
      <w:r w:rsidR="00830C00" w:rsidRPr="00587224">
        <w:rPr>
          <w:rFonts w:ascii="Times New Roman" w:eastAsia="Times New Roman" w:hAnsi="Times New Roman" w:cs="Arial"/>
          <w:sz w:val="24"/>
          <w:szCs w:val="24"/>
        </w:rPr>
        <w:t xml:space="preserve"> opasnosti.</w:t>
      </w:r>
    </w:p>
    <w:p w:rsidR="00830C00" w:rsidRPr="00587224" w:rsidRDefault="00830C00"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12 </w:t>
      </w:r>
      <w:r w:rsidR="00E6358C" w:rsidRPr="00587224">
        <w:rPr>
          <w:rFonts w:ascii="Times New Roman" w:eastAsia="Times New Roman" w:hAnsi="Times New Roman" w:cs="Arial"/>
          <w:sz w:val="24"/>
          <w:szCs w:val="24"/>
        </w:rPr>
        <w:t xml:space="preserve">Gospodin Owusu je u Ujedinjenom Kraljevstvu podnio i tužbu radi naknade štete zasnovanu na </w:t>
      </w:r>
      <w:r w:rsidR="0008133E" w:rsidRPr="00587224">
        <w:rPr>
          <w:rFonts w:ascii="Times New Roman" w:eastAsia="Times New Roman" w:hAnsi="Times New Roman" w:cs="Arial"/>
          <w:sz w:val="24"/>
          <w:szCs w:val="24"/>
        </w:rPr>
        <w:t>izvanugovornoj odgovornosti za štetu</w:t>
      </w:r>
      <w:r w:rsidR="00E6358C" w:rsidRPr="00587224">
        <w:rPr>
          <w:rFonts w:ascii="Times New Roman" w:eastAsia="Times New Roman" w:hAnsi="Times New Roman" w:cs="Arial"/>
          <w:sz w:val="24"/>
          <w:szCs w:val="24"/>
        </w:rPr>
        <w:t xml:space="preserve"> protiv više jamajkanskih društava, i to protiv </w:t>
      </w:r>
      <w:r w:rsidRPr="00587224">
        <w:rPr>
          <w:rFonts w:ascii="Times New Roman" w:eastAsia="Times New Roman" w:hAnsi="Times New Roman" w:cs="Arial"/>
          <w:sz w:val="24"/>
          <w:szCs w:val="24"/>
        </w:rPr>
        <w:t>Mammee Bay Club Ltd</w:t>
      </w:r>
      <w:r w:rsidR="00FD2185">
        <w:rPr>
          <w:rFonts w:ascii="Times New Roman" w:eastAsia="Times New Roman" w:hAnsi="Times New Roman" w:cs="Arial"/>
          <w:sz w:val="24"/>
          <w:szCs w:val="24"/>
        </w:rPr>
        <w:t>-a</w:t>
      </w:r>
      <w:r w:rsidRPr="00587224">
        <w:rPr>
          <w:rFonts w:ascii="Times New Roman" w:eastAsia="Times New Roman" w:hAnsi="Times New Roman" w:cs="Arial"/>
          <w:sz w:val="24"/>
          <w:szCs w:val="24"/>
        </w:rPr>
        <w:t xml:space="preserve"> (</w:t>
      </w:r>
      <w:r w:rsidR="00E6358C" w:rsidRPr="00587224">
        <w:rPr>
          <w:rFonts w:ascii="Times New Roman" w:eastAsia="Times New Roman" w:hAnsi="Times New Roman" w:cs="Arial"/>
          <w:sz w:val="24"/>
          <w:szCs w:val="24"/>
        </w:rPr>
        <w:t xml:space="preserve">u daljnjem tekstu: </w:t>
      </w:r>
      <w:r w:rsidR="00B372D3" w:rsidRPr="00587224">
        <w:rPr>
          <w:rFonts w:ascii="Times New Roman" w:eastAsia="Times New Roman" w:hAnsi="Times New Roman" w:cs="Arial"/>
          <w:sz w:val="24"/>
          <w:szCs w:val="24"/>
        </w:rPr>
        <w:t>trećetuženik</w:t>
      </w:r>
      <w:r w:rsidR="00E6358C" w:rsidRPr="00587224">
        <w:rPr>
          <w:rFonts w:ascii="Times New Roman" w:eastAsia="Times New Roman" w:hAnsi="Times New Roman" w:cs="Arial"/>
          <w:sz w:val="24"/>
          <w:szCs w:val="24"/>
        </w:rPr>
        <w:t xml:space="preserve"> u glavnom postupku</w:t>
      </w:r>
      <w:r w:rsidRPr="00587224">
        <w:rPr>
          <w:rFonts w:ascii="Times New Roman" w:eastAsia="Times New Roman" w:hAnsi="Times New Roman" w:cs="Arial"/>
          <w:sz w:val="24"/>
          <w:szCs w:val="24"/>
        </w:rPr>
        <w:t xml:space="preserve">), </w:t>
      </w:r>
      <w:r w:rsidR="0008133E" w:rsidRPr="00587224">
        <w:rPr>
          <w:rFonts w:ascii="Times New Roman" w:eastAsia="Times New Roman" w:hAnsi="Times New Roman" w:cs="Arial"/>
          <w:sz w:val="24"/>
          <w:szCs w:val="24"/>
        </w:rPr>
        <w:t xml:space="preserve">društva </w:t>
      </w:r>
      <w:r w:rsidR="00E6358C" w:rsidRPr="00587224">
        <w:rPr>
          <w:rFonts w:ascii="Times New Roman" w:eastAsia="Times New Roman" w:hAnsi="Times New Roman" w:cs="Arial"/>
          <w:sz w:val="24"/>
          <w:szCs w:val="24"/>
        </w:rPr>
        <w:t>koje upravlja plažom u</w:t>
      </w:r>
      <w:r w:rsidRPr="00587224">
        <w:rPr>
          <w:rFonts w:ascii="Times New Roman" w:eastAsia="Times New Roman" w:hAnsi="Times New Roman" w:cs="Arial"/>
          <w:sz w:val="24"/>
          <w:szCs w:val="24"/>
        </w:rPr>
        <w:t xml:space="preserve"> Mammee Bay </w:t>
      </w:r>
      <w:r w:rsidR="00E6358C" w:rsidRPr="00587224">
        <w:rPr>
          <w:rFonts w:ascii="Times New Roman" w:eastAsia="Times New Roman" w:hAnsi="Times New Roman" w:cs="Arial"/>
          <w:sz w:val="24"/>
          <w:szCs w:val="24"/>
        </w:rPr>
        <w:t xml:space="preserve">kao vlasnik plaže i koje je tužitelju iz glavnog postupka </w:t>
      </w:r>
      <w:r w:rsidR="0008133E" w:rsidRPr="00587224">
        <w:rPr>
          <w:rFonts w:ascii="Times New Roman" w:eastAsia="Times New Roman" w:hAnsi="Times New Roman" w:cs="Arial"/>
          <w:sz w:val="24"/>
          <w:szCs w:val="24"/>
        </w:rPr>
        <w:t>omogućilo besplatan pristup plaži</w:t>
      </w:r>
      <w:r w:rsidR="00E6358C" w:rsidRPr="00587224">
        <w:rPr>
          <w:rFonts w:ascii="Times New Roman" w:eastAsia="Times New Roman" w:hAnsi="Times New Roman" w:cs="Arial"/>
          <w:sz w:val="24"/>
          <w:szCs w:val="24"/>
        </w:rPr>
        <w:t xml:space="preserve">, </w:t>
      </w:r>
      <w:r w:rsidRPr="00587224">
        <w:rPr>
          <w:rFonts w:ascii="Times New Roman" w:eastAsia="Times New Roman" w:hAnsi="Times New Roman" w:cs="Arial"/>
          <w:sz w:val="24"/>
          <w:szCs w:val="24"/>
        </w:rPr>
        <w:t>The Enchan</w:t>
      </w:r>
      <w:r w:rsidR="00E6358C" w:rsidRPr="00587224">
        <w:rPr>
          <w:rFonts w:ascii="Times New Roman" w:eastAsia="Times New Roman" w:hAnsi="Times New Roman" w:cs="Arial"/>
          <w:sz w:val="24"/>
          <w:szCs w:val="24"/>
        </w:rPr>
        <w:t>ted Garden Resorts &amp; Spa Ltd</w:t>
      </w:r>
      <w:r w:rsidR="00FD2185">
        <w:rPr>
          <w:rFonts w:ascii="Times New Roman" w:eastAsia="Times New Roman" w:hAnsi="Times New Roman" w:cs="Arial"/>
          <w:sz w:val="24"/>
          <w:szCs w:val="24"/>
        </w:rPr>
        <w:t>-a</w:t>
      </w:r>
      <w:r w:rsidR="00E6358C" w:rsidRPr="00587224">
        <w:rPr>
          <w:rFonts w:ascii="Times New Roman" w:eastAsia="Times New Roman" w:hAnsi="Times New Roman" w:cs="Arial"/>
          <w:sz w:val="24"/>
          <w:szCs w:val="24"/>
        </w:rPr>
        <w:t xml:space="preserve"> (u daljnjem tekstu</w:t>
      </w:r>
      <w:r w:rsidRPr="00587224">
        <w:rPr>
          <w:rFonts w:ascii="Times New Roman" w:eastAsia="Times New Roman" w:hAnsi="Times New Roman" w:cs="Arial"/>
          <w:sz w:val="24"/>
          <w:szCs w:val="24"/>
        </w:rPr>
        <w:t xml:space="preserve">: </w:t>
      </w:r>
      <w:r w:rsidR="00847741" w:rsidRPr="00587224">
        <w:rPr>
          <w:rFonts w:ascii="Times New Roman" w:eastAsia="Times New Roman" w:hAnsi="Times New Roman" w:cs="Arial"/>
          <w:sz w:val="24"/>
          <w:szCs w:val="24"/>
        </w:rPr>
        <w:t>četvrtotuženik</w:t>
      </w:r>
      <w:r w:rsidR="00E6358C" w:rsidRPr="00587224">
        <w:rPr>
          <w:rFonts w:ascii="Times New Roman" w:eastAsia="Times New Roman" w:hAnsi="Times New Roman" w:cs="Arial"/>
          <w:sz w:val="24"/>
          <w:szCs w:val="24"/>
        </w:rPr>
        <w:t xml:space="preserve"> u glavnom postupku)</w:t>
      </w:r>
      <w:r w:rsidRPr="00587224">
        <w:rPr>
          <w:rFonts w:ascii="Times New Roman" w:eastAsia="Times New Roman" w:hAnsi="Times New Roman" w:cs="Arial"/>
          <w:sz w:val="24"/>
          <w:szCs w:val="24"/>
        </w:rPr>
        <w:t xml:space="preserve">, </w:t>
      </w:r>
      <w:r w:rsidR="00E6358C" w:rsidRPr="00587224">
        <w:rPr>
          <w:rFonts w:ascii="Times New Roman" w:eastAsia="Times New Roman" w:hAnsi="Times New Roman" w:cs="Arial"/>
          <w:sz w:val="24"/>
          <w:szCs w:val="24"/>
        </w:rPr>
        <w:t>koje vodi odmoriš</w:t>
      </w:r>
      <w:r w:rsidR="0008133E" w:rsidRPr="00587224">
        <w:rPr>
          <w:rFonts w:ascii="Times New Roman" w:eastAsia="Times New Roman" w:hAnsi="Times New Roman" w:cs="Arial"/>
          <w:sz w:val="24"/>
          <w:szCs w:val="24"/>
        </w:rPr>
        <w:t>te</w:t>
      </w:r>
      <w:r w:rsidR="00E6358C" w:rsidRPr="00587224">
        <w:rPr>
          <w:rFonts w:ascii="Times New Roman" w:eastAsia="Times New Roman" w:hAnsi="Times New Roman" w:cs="Arial"/>
          <w:sz w:val="24"/>
          <w:szCs w:val="24"/>
        </w:rPr>
        <w:t xml:space="preserve"> u blizini </w:t>
      </w:r>
      <w:r w:rsidRPr="00587224">
        <w:rPr>
          <w:rFonts w:ascii="Times New Roman" w:eastAsia="Times New Roman" w:hAnsi="Times New Roman" w:cs="Arial"/>
          <w:sz w:val="24"/>
          <w:szCs w:val="24"/>
        </w:rPr>
        <w:t xml:space="preserve">Mammee Bay </w:t>
      </w:r>
      <w:r w:rsidR="00E6358C" w:rsidRPr="00587224">
        <w:rPr>
          <w:rFonts w:ascii="Times New Roman" w:eastAsia="Times New Roman" w:hAnsi="Times New Roman" w:cs="Arial"/>
          <w:sz w:val="24"/>
          <w:szCs w:val="24"/>
        </w:rPr>
        <w:t>i koje je svojim gostima također dopustilo pristup toj plaži</w:t>
      </w:r>
      <w:r w:rsidRPr="00587224">
        <w:rPr>
          <w:rFonts w:ascii="Times New Roman" w:eastAsia="Times New Roman" w:hAnsi="Times New Roman" w:cs="Arial"/>
          <w:sz w:val="24"/>
          <w:szCs w:val="24"/>
        </w:rPr>
        <w:t xml:space="preserve">, </w:t>
      </w:r>
      <w:r w:rsidR="00E6358C" w:rsidRPr="00587224">
        <w:rPr>
          <w:rFonts w:ascii="Times New Roman" w:eastAsia="Times New Roman" w:hAnsi="Times New Roman" w:cs="Arial"/>
          <w:sz w:val="24"/>
          <w:szCs w:val="24"/>
        </w:rPr>
        <w:t>te protiv</w:t>
      </w:r>
      <w:r w:rsidRPr="00587224">
        <w:rPr>
          <w:rFonts w:ascii="Times New Roman" w:eastAsia="Times New Roman" w:hAnsi="Times New Roman" w:cs="Arial"/>
          <w:sz w:val="24"/>
          <w:szCs w:val="24"/>
        </w:rPr>
        <w:t xml:space="preserve"> Town &amp; Country Resorts Ltd</w:t>
      </w:r>
      <w:r w:rsidR="00FD2185">
        <w:rPr>
          <w:rFonts w:ascii="Times New Roman" w:eastAsia="Times New Roman" w:hAnsi="Times New Roman" w:cs="Arial"/>
          <w:sz w:val="24"/>
          <w:szCs w:val="24"/>
        </w:rPr>
        <w:t>-a</w:t>
      </w:r>
      <w:r w:rsidRPr="00587224">
        <w:rPr>
          <w:rFonts w:ascii="Times New Roman" w:eastAsia="Times New Roman" w:hAnsi="Times New Roman" w:cs="Arial"/>
          <w:sz w:val="24"/>
          <w:szCs w:val="24"/>
        </w:rPr>
        <w:t xml:space="preserve"> (</w:t>
      </w:r>
      <w:r w:rsidR="00E6358C" w:rsidRPr="00587224">
        <w:rPr>
          <w:rFonts w:ascii="Times New Roman" w:eastAsia="Times New Roman" w:hAnsi="Times New Roman" w:cs="Arial"/>
          <w:sz w:val="24"/>
          <w:szCs w:val="24"/>
        </w:rPr>
        <w:t>u daljnjem tekstu</w:t>
      </w:r>
      <w:r w:rsidRPr="00587224">
        <w:rPr>
          <w:rFonts w:ascii="Times New Roman" w:eastAsia="Times New Roman" w:hAnsi="Times New Roman" w:cs="Arial"/>
          <w:sz w:val="24"/>
          <w:szCs w:val="24"/>
        </w:rPr>
        <w:t xml:space="preserve">: </w:t>
      </w:r>
      <w:r w:rsidR="00847741" w:rsidRPr="00587224">
        <w:rPr>
          <w:rFonts w:ascii="Times New Roman" w:eastAsia="Times New Roman" w:hAnsi="Times New Roman" w:cs="Arial"/>
          <w:sz w:val="24"/>
          <w:szCs w:val="24"/>
        </w:rPr>
        <w:t>šestotuženik</w:t>
      </w:r>
      <w:r w:rsidR="0008133E" w:rsidRPr="00587224">
        <w:rPr>
          <w:rFonts w:ascii="Times New Roman" w:eastAsia="Times New Roman" w:hAnsi="Times New Roman" w:cs="Arial"/>
          <w:sz w:val="24"/>
          <w:szCs w:val="24"/>
        </w:rPr>
        <w:t xml:space="preserve"> </w:t>
      </w:r>
      <w:r w:rsidR="00E6358C" w:rsidRPr="00587224">
        <w:rPr>
          <w:rFonts w:ascii="Times New Roman" w:eastAsia="Times New Roman" w:hAnsi="Times New Roman" w:cs="Arial"/>
          <w:sz w:val="24"/>
          <w:szCs w:val="24"/>
        </w:rPr>
        <w:t>u glavnom postupku</w:t>
      </w:r>
      <w:r w:rsidRPr="00587224">
        <w:rPr>
          <w:rFonts w:ascii="Times New Roman" w:eastAsia="Times New Roman" w:hAnsi="Times New Roman" w:cs="Arial"/>
          <w:sz w:val="24"/>
          <w:szCs w:val="24"/>
        </w:rPr>
        <w:t xml:space="preserve">), </w:t>
      </w:r>
      <w:r w:rsidR="00E6358C" w:rsidRPr="00587224">
        <w:rPr>
          <w:rFonts w:ascii="Times New Roman" w:eastAsia="Times New Roman" w:hAnsi="Times New Roman" w:cs="Arial"/>
          <w:sz w:val="24"/>
          <w:szCs w:val="24"/>
        </w:rPr>
        <w:t xml:space="preserve">koje vodi veliki hotel uz plažu i ima dozvolu za korištenje plaže </w:t>
      </w:r>
      <w:r w:rsidR="0008133E" w:rsidRPr="00587224">
        <w:rPr>
          <w:rFonts w:ascii="Times New Roman" w:eastAsia="Times New Roman" w:hAnsi="Times New Roman" w:cs="Arial"/>
          <w:sz w:val="24"/>
          <w:szCs w:val="24"/>
        </w:rPr>
        <w:t>pod uvjetom da odgovara z</w:t>
      </w:r>
      <w:r w:rsidR="00E6358C" w:rsidRPr="00587224">
        <w:rPr>
          <w:rFonts w:ascii="Times New Roman" w:eastAsia="Times New Roman" w:hAnsi="Times New Roman" w:cs="Arial"/>
          <w:sz w:val="24"/>
          <w:szCs w:val="24"/>
        </w:rPr>
        <w:t xml:space="preserve">a upravljanje, </w:t>
      </w:r>
      <w:r w:rsidR="0008133E" w:rsidRPr="00587224">
        <w:rPr>
          <w:rFonts w:ascii="Times New Roman" w:eastAsia="Times New Roman" w:hAnsi="Times New Roman" w:cs="Arial"/>
          <w:sz w:val="24"/>
          <w:szCs w:val="24"/>
        </w:rPr>
        <w:t>održavanje</w:t>
      </w:r>
      <w:r w:rsidR="00E6358C" w:rsidRPr="00587224">
        <w:rPr>
          <w:rFonts w:ascii="Times New Roman" w:eastAsia="Times New Roman" w:hAnsi="Times New Roman" w:cs="Arial"/>
          <w:sz w:val="24"/>
          <w:szCs w:val="24"/>
        </w:rPr>
        <w:t xml:space="preserve"> i nadzor na plaži</w:t>
      </w:r>
      <w:r w:rsidRPr="00587224">
        <w:rPr>
          <w:rFonts w:ascii="Times New Roman" w:eastAsia="Times New Roman" w:hAnsi="Times New Roman" w:cs="Arial"/>
          <w:sz w:val="24"/>
          <w:szCs w:val="24"/>
        </w:rPr>
        <w:t xml:space="preserve">. </w:t>
      </w:r>
    </w:p>
    <w:p w:rsidR="00E6358C" w:rsidRPr="00587224" w:rsidRDefault="00E6358C" w:rsidP="009D307A">
      <w:pPr>
        <w:spacing w:after="0" w:line="240" w:lineRule="auto"/>
        <w:rPr>
          <w:rFonts w:ascii="Times New Roman" w:eastAsia="Times New Roman" w:hAnsi="Times New Roman" w:cs="Arial"/>
          <w:sz w:val="24"/>
          <w:szCs w:val="24"/>
        </w:rPr>
      </w:pPr>
    </w:p>
    <w:p w:rsidR="00E6358C"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13 </w:t>
      </w:r>
      <w:r w:rsidR="005069DB" w:rsidRPr="00587224">
        <w:rPr>
          <w:rFonts w:ascii="Times New Roman" w:eastAsia="Times New Roman" w:hAnsi="Times New Roman" w:cs="Arial"/>
          <w:sz w:val="24"/>
          <w:szCs w:val="24"/>
        </w:rPr>
        <w:t>Iz spisa proizlazi da je dvije godine prije toga jedna britanska turistica imala sli</w:t>
      </w:r>
      <w:r w:rsidR="00847741" w:rsidRPr="00587224">
        <w:rPr>
          <w:rFonts w:ascii="Times New Roman" w:eastAsia="Times New Roman" w:hAnsi="Times New Roman" w:cs="Arial"/>
          <w:sz w:val="24"/>
          <w:szCs w:val="24"/>
        </w:rPr>
        <w:t>č</w:t>
      </w:r>
      <w:r w:rsidR="005069DB" w:rsidRPr="00587224">
        <w:rPr>
          <w:rFonts w:ascii="Times New Roman" w:eastAsia="Times New Roman" w:hAnsi="Times New Roman" w:cs="Arial"/>
          <w:sz w:val="24"/>
          <w:szCs w:val="24"/>
        </w:rPr>
        <w:t xml:space="preserve">nu nesreću koja je također dovela do tetraplegije. Stoga se tužba radi naknade štete koja se zasniva na </w:t>
      </w:r>
      <w:r w:rsidR="0008133E" w:rsidRPr="00587224">
        <w:rPr>
          <w:rFonts w:ascii="Times New Roman" w:eastAsia="Times New Roman" w:hAnsi="Times New Roman" w:cs="Arial"/>
          <w:sz w:val="24"/>
          <w:szCs w:val="24"/>
        </w:rPr>
        <w:t>izvanugovornoj odgovornosti za štetu</w:t>
      </w:r>
      <w:r w:rsidR="005069DB" w:rsidRPr="00587224">
        <w:rPr>
          <w:rFonts w:ascii="Times New Roman" w:eastAsia="Times New Roman" w:hAnsi="Times New Roman" w:cs="Arial"/>
          <w:sz w:val="24"/>
          <w:szCs w:val="24"/>
        </w:rPr>
        <w:t xml:space="preserve"> protiv jamajkanskih tuženika </w:t>
      </w:r>
      <w:r w:rsidR="00847741" w:rsidRPr="00587224">
        <w:rPr>
          <w:rFonts w:ascii="Times New Roman" w:eastAsia="Times New Roman" w:hAnsi="Times New Roman" w:cs="Arial"/>
          <w:sz w:val="24"/>
          <w:szCs w:val="24"/>
        </w:rPr>
        <w:t xml:space="preserve">zasniva </w:t>
      </w:r>
      <w:r w:rsidR="005069DB" w:rsidRPr="00587224">
        <w:rPr>
          <w:rFonts w:ascii="Times New Roman" w:eastAsia="Times New Roman" w:hAnsi="Times New Roman" w:cs="Arial"/>
          <w:sz w:val="24"/>
          <w:szCs w:val="24"/>
        </w:rPr>
        <w:t xml:space="preserve">ne samo na </w:t>
      </w:r>
      <w:r w:rsidR="0008133E" w:rsidRPr="00587224">
        <w:rPr>
          <w:rFonts w:ascii="Times New Roman" w:eastAsia="Times New Roman" w:hAnsi="Times New Roman" w:cs="Arial"/>
          <w:sz w:val="24"/>
          <w:szCs w:val="24"/>
        </w:rPr>
        <w:t>tvrdnji</w:t>
      </w:r>
      <w:r w:rsidR="005069DB" w:rsidRPr="00587224">
        <w:rPr>
          <w:rFonts w:ascii="Times New Roman" w:eastAsia="Times New Roman" w:hAnsi="Times New Roman" w:cs="Arial"/>
          <w:sz w:val="24"/>
          <w:szCs w:val="24"/>
        </w:rPr>
        <w:t xml:space="preserve"> da </w:t>
      </w:r>
      <w:r w:rsidR="0008133E" w:rsidRPr="00587224">
        <w:rPr>
          <w:rFonts w:ascii="Times New Roman" w:eastAsia="Times New Roman" w:hAnsi="Times New Roman" w:cs="Arial"/>
          <w:sz w:val="24"/>
          <w:szCs w:val="24"/>
        </w:rPr>
        <w:t>nisu</w:t>
      </w:r>
      <w:r w:rsidR="005069DB" w:rsidRPr="00587224">
        <w:rPr>
          <w:rFonts w:ascii="Times New Roman" w:eastAsia="Times New Roman" w:hAnsi="Times New Roman" w:cs="Arial"/>
          <w:sz w:val="24"/>
          <w:szCs w:val="24"/>
        </w:rPr>
        <w:t xml:space="preserve"> upozori</w:t>
      </w:r>
      <w:r w:rsidR="0008133E" w:rsidRPr="00587224">
        <w:rPr>
          <w:rFonts w:ascii="Times New Roman" w:eastAsia="Times New Roman" w:hAnsi="Times New Roman" w:cs="Arial"/>
          <w:sz w:val="24"/>
          <w:szCs w:val="24"/>
        </w:rPr>
        <w:t>li</w:t>
      </w:r>
      <w:r w:rsidR="005069DB" w:rsidRPr="00587224">
        <w:rPr>
          <w:rFonts w:ascii="Times New Roman" w:eastAsia="Times New Roman" w:hAnsi="Times New Roman" w:cs="Arial"/>
          <w:sz w:val="24"/>
          <w:szCs w:val="24"/>
        </w:rPr>
        <w:t xml:space="preserve"> plivače na opasnosti od pješčanih sprudova ispod </w:t>
      </w:r>
      <w:r w:rsidR="006605A7" w:rsidRPr="00587224">
        <w:rPr>
          <w:rFonts w:ascii="Times New Roman" w:eastAsia="Times New Roman" w:hAnsi="Times New Roman" w:cs="Arial"/>
          <w:sz w:val="24"/>
          <w:szCs w:val="24"/>
        </w:rPr>
        <w:t xml:space="preserve">morske </w:t>
      </w:r>
      <w:r w:rsidR="005069DB" w:rsidRPr="00587224">
        <w:rPr>
          <w:rFonts w:ascii="Times New Roman" w:eastAsia="Times New Roman" w:hAnsi="Times New Roman" w:cs="Arial"/>
          <w:sz w:val="24"/>
          <w:szCs w:val="24"/>
        </w:rPr>
        <w:t xml:space="preserve">površine nego i na tome da prošlu </w:t>
      </w:r>
      <w:r w:rsidR="007E0242">
        <w:rPr>
          <w:rFonts w:ascii="Times New Roman" w:eastAsia="Times New Roman" w:hAnsi="Times New Roman" w:cs="Arial"/>
          <w:sz w:val="24"/>
          <w:szCs w:val="24"/>
        </w:rPr>
        <w:t>nesreću nisu shvatili ozbiljno.</w:t>
      </w:r>
    </w:p>
    <w:p w:rsidR="005069DB" w:rsidRPr="00587224" w:rsidRDefault="005069DB"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lastRenderedPageBreak/>
        <w:t xml:space="preserve">14 </w:t>
      </w:r>
      <w:r w:rsidR="005069DB" w:rsidRPr="00587224">
        <w:rPr>
          <w:rFonts w:ascii="Times New Roman" w:eastAsia="Times New Roman" w:hAnsi="Times New Roman" w:cs="Arial"/>
          <w:sz w:val="24"/>
          <w:szCs w:val="24"/>
        </w:rPr>
        <w:t xml:space="preserve">Postupak je pokrenut tužbenim obrascem koji je ispunila pisarnica </w:t>
      </w:r>
      <w:r w:rsidR="005069DB" w:rsidRPr="00587224">
        <w:rPr>
          <w:rFonts w:ascii="Times New Roman" w:eastAsia="Times New Roman" w:hAnsi="Times New Roman" w:cs="Arial"/>
          <w:i/>
          <w:sz w:val="24"/>
          <w:szCs w:val="24"/>
        </w:rPr>
        <w:t>Sheffield District Registry</w:t>
      </w:r>
      <w:r w:rsidR="005069DB" w:rsidRPr="00587224">
        <w:rPr>
          <w:rFonts w:ascii="Times New Roman" w:eastAsia="Times New Roman" w:hAnsi="Times New Roman" w:cs="Arial"/>
          <w:sz w:val="24"/>
          <w:szCs w:val="24"/>
        </w:rPr>
        <w:t xml:space="preserve"> suda</w:t>
      </w:r>
      <w:r w:rsidRPr="00587224">
        <w:rPr>
          <w:rFonts w:ascii="Times New Roman" w:eastAsia="Times New Roman" w:hAnsi="Times New Roman" w:cs="Arial"/>
          <w:sz w:val="24"/>
          <w:szCs w:val="24"/>
        </w:rPr>
        <w:t xml:space="preserve"> </w:t>
      </w:r>
      <w:r w:rsidRPr="00587224">
        <w:rPr>
          <w:rFonts w:ascii="Times New Roman" w:eastAsia="Times New Roman" w:hAnsi="Times New Roman" w:cs="Arial"/>
          <w:i/>
          <w:sz w:val="24"/>
          <w:szCs w:val="24"/>
        </w:rPr>
        <w:t>High Court</w:t>
      </w:r>
      <w:r w:rsidRPr="00587224">
        <w:rPr>
          <w:rFonts w:ascii="Times New Roman" w:eastAsia="Times New Roman" w:hAnsi="Times New Roman" w:cs="Arial"/>
          <w:sz w:val="24"/>
          <w:szCs w:val="24"/>
        </w:rPr>
        <w:t xml:space="preserve"> (Engl</w:t>
      </w:r>
      <w:r w:rsidR="005069DB" w:rsidRPr="00587224">
        <w:rPr>
          <w:rFonts w:ascii="Times New Roman" w:eastAsia="Times New Roman" w:hAnsi="Times New Roman" w:cs="Arial"/>
          <w:sz w:val="24"/>
          <w:szCs w:val="24"/>
        </w:rPr>
        <w:t>eska</w:t>
      </w:r>
      <w:r w:rsidR="00484DE2">
        <w:rPr>
          <w:rFonts w:ascii="Times New Roman" w:eastAsia="Times New Roman" w:hAnsi="Times New Roman" w:cs="Arial"/>
          <w:sz w:val="24"/>
          <w:szCs w:val="24"/>
        </w:rPr>
        <w:t xml:space="preserve"> </w:t>
      </w:r>
      <w:r w:rsidRPr="00587224">
        <w:rPr>
          <w:rFonts w:ascii="Times New Roman" w:eastAsia="Times New Roman" w:hAnsi="Times New Roman" w:cs="Arial"/>
          <w:sz w:val="24"/>
          <w:szCs w:val="24"/>
        </w:rPr>
        <w:t xml:space="preserve">&amp; Wales) </w:t>
      </w:r>
      <w:r w:rsidRPr="00587224">
        <w:rPr>
          <w:rFonts w:ascii="Times New Roman" w:eastAsia="Times New Roman" w:hAnsi="Times New Roman" w:cs="Arial"/>
          <w:i/>
          <w:sz w:val="24"/>
          <w:szCs w:val="24"/>
        </w:rPr>
        <w:t>Civil Division</w:t>
      </w:r>
      <w:r w:rsidRPr="00587224">
        <w:rPr>
          <w:rFonts w:ascii="Times New Roman" w:eastAsia="Times New Roman" w:hAnsi="Times New Roman" w:cs="Arial"/>
          <w:sz w:val="24"/>
          <w:szCs w:val="24"/>
        </w:rPr>
        <w:t xml:space="preserve"> (</w:t>
      </w:r>
      <w:r w:rsidR="005069DB" w:rsidRPr="00587224">
        <w:rPr>
          <w:rFonts w:ascii="Times New Roman" w:eastAsia="Times New Roman" w:hAnsi="Times New Roman" w:cs="Arial"/>
          <w:sz w:val="24"/>
          <w:szCs w:val="24"/>
        </w:rPr>
        <w:t>Ujedinjeno Kraljevstvo</w:t>
      </w:r>
      <w:r w:rsidRPr="00587224">
        <w:rPr>
          <w:rFonts w:ascii="Times New Roman" w:eastAsia="Times New Roman" w:hAnsi="Times New Roman" w:cs="Arial"/>
          <w:sz w:val="24"/>
          <w:szCs w:val="24"/>
        </w:rPr>
        <w:t xml:space="preserve">) 6. </w:t>
      </w:r>
      <w:r w:rsidR="005069DB" w:rsidRPr="00587224">
        <w:rPr>
          <w:rFonts w:ascii="Times New Roman" w:eastAsia="Times New Roman" w:hAnsi="Times New Roman" w:cs="Arial"/>
          <w:sz w:val="24"/>
          <w:szCs w:val="24"/>
        </w:rPr>
        <w:t>listopada</w:t>
      </w:r>
      <w:r w:rsidRPr="00587224">
        <w:rPr>
          <w:rFonts w:ascii="Times New Roman" w:eastAsia="Times New Roman" w:hAnsi="Times New Roman" w:cs="Arial"/>
          <w:sz w:val="24"/>
          <w:szCs w:val="24"/>
        </w:rPr>
        <w:t xml:space="preserve"> 2000</w:t>
      </w:r>
      <w:r w:rsidR="005069DB" w:rsidRPr="00587224">
        <w:rPr>
          <w:rFonts w:ascii="Times New Roman" w:eastAsia="Times New Roman" w:hAnsi="Times New Roman" w:cs="Arial"/>
          <w:sz w:val="24"/>
          <w:szCs w:val="24"/>
        </w:rPr>
        <w:t xml:space="preserve">.Tužba je dostavljena gospodinu </w:t>
      </w:r>
      <w:r w:rsidRPr="00587224">
        <w:rPr>
          <w:rFonts w:ascii="Times New Roman" w:eastAsia="Times New Roman" w:hAnsi="Times New Roman" w:cs="Arial"/>
          <w:sz w:val="24"/>
          <w:szCs w:val="24"/>
        </w:rPr>
        <w:t>Jackson</w:t>
      </w:r>
      <w:r w:rsidR="005069DB" w:rsidRPr="00587224">
        <w:rPr>
          <w:rFonts w:ascii="Times New Roman" w:eastAsia="Times New Roman" w:hAnsi="Times New Roman" w:cs="Arial"/>
          <w:sz w:val="24"/>
          <w:szCs w:val="24"/>
        </w:rPr>
        <w:t>u u Ujedinjenom Kraljevstvu</w:t>
      </w:r>
      <w:r w:rsidRPr="00587224">
        <w:rPr>
          <w:rFonts w:ascii="Times New Roman" w:eastAsia="Times New Roman" w:hAnsi="Times New Roman" w:cs="Arial"/>
          <w:sz w:val="24"/>
          <w:szCs w:val="24"/>
        </w:rPr>
        <w:t xml:space="preserve">; </w:t>
      </w:r>
      <w:r w:rsidR="00FF001D" w:rsidRPr="00587224">
        <w:rPr>
          <w:rFonts w:ascii="Times New Roman" w:eastAsia="Times New Roman" w:hAnsi="Times New Roman" w:cs="Arial"/>
          <w:sz w:val="24"/>
          <w:szCs w:val="24"/>
        </w:rPr>
        <w:t xml:space="preserve">tužitelj iz glavnog postupka </w:t>
      </w:r>
      <w:r w:rsidR="0008133E" w:rsidRPr="00587224">
        <w:rPr>
          <w:rFonts w:ascii="Times New Roman" w:eastAsia="Times New Roman" w:hAnsi="Times New Roman" w:cs="Arial"/>
          <w:sz w:val="24"/>
          <w:szCs w:val="24"/>
        </w:rPr>
        <w:t xml:space="preserve">ishodio je dana </w:t>
      </w:r>
      <w:r w:rsidR="00FF001D" w:rsidRPr="00587224">
        <w:rPr>
          <w:rFonts w:ascii="Times New Roman" w:eastAsia="Times New Roman" w:hAnsi="Times New Roman" w:cs="Arial"/>
          <w:sz w:val="24"/>
          <w:szCs w:val="24"/>
        </w:rPr>
        <w:t>12. prosinca</w:t>
      </w:r>
      <w:r w:rsidRPr="00587224">
        <w:rPr>
          <w:rFonts w:ascii="Times New Roman" w:eastAsia="Times New Roman" w:hAnsi="Times New Roman" w:cs="Arial"/>
          <w:sz w:val="24"/>
          <w:szCs w:val="24"/>
        </w:rPr>
        <w:t xml:space="preserve"> 2000</w:t>
      </w:r>
      <w:r w:rsidR="00FF001D" w:rsidRPr="00587224">
        <w:rPr>
          <w:rFonts w:ascii="Times New Roman" w:eastAsia="Times New Roman" w:hAnsi="Times New Roman" w:cs="Arial"/>
          <w:sz w:val="24"/>
          <w:szCs w:val="24"/>
        </w:rPr>
        <w:t xml:space="preserve">. suglasnost za dostavu </w:t>
      </w:r>
      <w:r w:rsidR="0008133E" w:rsidRPr="00587224">
        <w:rPr>
          <w:rFonts w:ascii="Times New Roman" w:eastAsia="Times New Roman" w:hAnsi="Times New Roman" w:cs="Arial"/>
          <w:sz w:val="24"/>
          <w:szCs w:val="24"/>
        </w:rPr>
        <w:t>ostalim</w:t>
      </w:r>
      <w:r w:rsidR="00FF001D" w:rsidRPr="00587224">
        <w:rPr>
          <w:rFonts w:ascii="Times New Roman" w:eastAsia="Times New Roman" w:hAnsi="Times New Roman" w:cs="Arial"/>
          <w:sz w:val="24"/>
          <w:szCs w:val="24"/>
        </w:rPr>
        <w:t xml:space="preserve"> tuženi</w:t>
      </w:r>
      <w:r w:rsidR="0008133E" w:rsidRPr="00587224">
        <w:rPr>
          <w:rFonts w:ascii="Times New Roman" w:eastAsia="Times New Roman" w:hAnsi="Times New Roman" w:cs="Arial"/>
          <w:sz w:val="24"/>
          <w:szCs w:val="24"/>
        </w:rPr>
        <w:t>cima</w:t>
      </w:r>
      <w:r w:rsidR="00FF001D" w:rsidRPr="00587224">
        <w:rPr>
          <w:rFonts w:ascii="Times New Roman" w:eastAsia="Times New Roman" w:hAnsi="Times New Roman" w:cs="Arial"/>
          <w:sz w:val="24"/>
          <w:szCs w:val="24"/>
        </w:rPr>
        <w:t xml:space="preserve"> s prebivalištem na Jamajki</w:t>
      </w:r>
      <w:r w:rsidRPr="00587224">
        <w:rPr>
          <w:rFonts w:ascii="Times New Roman" w:eastAsia="Times New Roman" w:hAnsi="Times New Roman" w:cs="Arial"/>
          <w:sz w:val="24"/>
          <w:szCs w:val="24"/>
        </w:rPr>
        <w:t xml:space="preserve">. </w:t>
      </w:r>
      <w:r w:rsidR="00FF001D" w:rsidRPr="00587224">
        <w:rPr>
          <w:rFonts w:ascii="Times New Roman" w:eastAsia="Times New Roman" w:hAnsi="Times New Roman" w:cs="Arial"/>
          <w:sz w:val="24"/>
          <w:szCs w:val="24"/>
        </w:rPr>
        <w:t xml:space="preserve">Tužba je dostavljena trećem, četvrtom i šestom tuženiku, ali ne i </w:t>
      </w:r>
      <w:r w:rsidRPr="00587224">
        <w:rPr>
          <w:rFonts w:ascii="Times New Roman" w:eastAsia="Times New Roman" w:hAnsi="Times New Roman" w:cs="Arial"/>
          <w:sz w:val="24"/>
          <w:szCs w:val="24"/>
        </w:rPr>
        <w:t>Mammee Bay Resorts Ltd</w:t>
      </w:r>
      <w:r w:rsidR="00484DE2">
        <w:rPr>
          <w:rFonts w:ascii="Times New Roman" w:eastAsia="Times New Roman" w:hAnsi="Times New Roman" w:cs="Arial"/>
          <w:sz w:val="24"/>
          <w:szCs w:val="24"/>
        </w:rPr>
        <w:t>-u</w:t>
      </w:r>
      <w:r w:rsidRPr="00587224">
        <w:rPr>
          <w:rFonts w:ascii="Times New Roman" w:eastAsia="Times New Roman" w:hAnsi="Times New Roman" w:cs="Arial"/>
          <w:sz w:val="24"/>
          <w:szCs w:val="24"/>
        </w:rPr>
        <w:t xml:space="preserve"> </w:t>
      </w:r>
      <w:r w:rsidR="00FF001D" w:rsidRPr="00587224">
        <w:rPr>
          <w:rFonts w:ascii="Times New Roman" w:eastAsia="Times New Roman" w:hAnsi="Times New Roman" w:cs="Arial"/>
          <w:sz w:val="24"/>
          <w:szCs w:val="24"/>
        </w:rPr>
        <w:t>i</w:t>
      </w:r>
      <w:r w:rsidRPr="00587224">
        <w:rPr>
          <w:rFonts w:ascii="Times New Roman" w:eastAsia="Times New Roman" w:hAnsi="Times New Roman" w:cs="Arial"/>
          <w:sz w:val="24"/>
          <w:szCs w:val="24"/>
        </w:rPr>
        <w:t xml:space="preserve"> Consulting Services Ltd</w:t>
      </w:r>
      <w:r w:rsidR="00484DE2">
        <w:rPr>
          <w:rFonts w:ascii="Times New Roman" w:eastAsia="Times New Roman" w:hAnsi="Times New Roman" w:cs="Arial"/>
          <w:sz w:val="24"/>
          <w:szCs w:val="24"/>
        </w:rPr>
        <w:t>-u</w:t>
      </w:r>
      <w:r w:rsidRPr="00587224">
        <w:rPr>
          <w:rFonts w:ascii="Times New Roman" w:eastAsia="Times New Roman" w:hAnsi="Times New Roman" w:cs="Arial"/>
          <w:sz w:val="24"/>
          <w:szCs w:val="24"/>
        </w:rPr>
        <w:t xml:space="preserve">. </w:t>
      </w:r>
    </w:p>
    <w:p w:rsidR="00FF001D" w:rsidRPr="00587224" w:rsidRDefault="00FF001D" w:rsidP="009D307A">
      <w:pPr>
        <w:spacing w:after="0" w:line="240" w:lineRule="auto"/>
        <w:rPr>
          <w:rFonts w:ascii="Times New Roman" w:eastAsia="Times New Roman" w:hAnsi="Times New Roman" w:cs="Arial"/>
          <w:sz w:val="24"/>
          <w:szCs w:val="24"/>
        </w:rPr>
      </w:pPr>
    </w:p>
    <w:p w:rsidR="00FF001D"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15 </w:t>
      </w:r>
      <w:r w:rsidR="00FF001D" w:rsidRPr="00587224">
        <w:rPr>
          <w:rFonts w:ascii="Times New Roman" w:eastAsia="Times New Roman" w:hAnsi="Times New Roman" w:cs="Arial"/>
          <w:sz w:val="24"/>
          <w:szCs w:val="24"/>
        </w:rPr>
        <w:t xml:space="preserve">I gospodin Jackson i </w:t>
      </w:r>
      <w:r w:rsidR="00847741" w:rsidRPr="00587224">
        <w:rPr>
          <w:rFonts w:ascii="Times New Roman" w:eastAsia="Times New Roman" w:hAnsi="Times New Roman" w:cs="Arial"/>
          <w:sz w:val="24"/>
          <w:szCs w:val="24"/>
        </w:rPr>
        <w:t>trećetuženik</w:t>
      </w:r>
      <w:r w:rsidR="00FF001D" w:rsidRPr="00587224">
        <w:rPr>
          <w:rFonts w:ascii="Times New Roman" w:eastAsia="Times New Roman" w:hAnsi="Times New Roman" w:cs="Arial"/>
          <w:sz w:val="24"/>
          <w:szCs w:val="24"/>
        </w:rPr>
        <w:t>,</w:t>
      </w:r>
      <w:r w:rsidR="006605A7" w:rsidRPr="00587224">
        <w:rPr>
          <w:rFonts w:ascii="Times New Roman" w:eastAsia="Times New Roman" w:hAnsi="Times New Roman" w:cs="Arial"/>
          <w:sz w:val="24"/>
          <w:szCs w:val="24"/>
        </w:rPr>
        <w:t xml:space="preserve"> </w:t>
      </w:r>
      <w:r w:rsidR="00847741" w:rsidRPr="00587224">
        <w:rPr>
          <w:rFonts w:ascii="Times New Roman" w:eastAsia="Times New Roman" w:hAnsi="Times New Roman" w:cs="Arial"/>
          <w:sz w:val="24"/>
          <w:szCs w:val="24"/>
        </w:rPr>
        <w:t>četvrtotuženik</w:t>
      </w:r>
      <w:r w:rsidR="00FF001D" w:rsidRPr="00587224">
        <w:rPr>
          <w:rFonts w:ascii="Times New Roman" w:eastAsia="Times New Roman" w:hAnsi="Times New Roman" w:cs="Arial"/>
          <w:sz w:val="24"/>
          <w:szCs w:val="24"/>
        </w:rPr>
        <w:t xml:space="preserve"> i </w:t>
      </w:r>
      <w:r w:rsidR="00847741" w:rsidRPr="00587224">
        <w:rPr>
          <w:rFonts w:ascii="Times New Roman" w:eastAsia="Times New Roman" w:hAnsi="Times New Roman" w:cs="Arial"/>
          <w:sz w:val="24"/>
          <w:szCs w:val="24"/>
        </w:rPr>
        <w:t xml:space="preserve">šestotuženik </w:t>
      </w:r>
      <w:r w:rsidR="002315F8" w:rsidRPr="00587224">
        <w:rPr>
          <w:rFonts w:ascii="Times New Roman" w:eastAsia="Times New Roman" w:hAnsi="Times New Roman" w:cs="Arial"/>
          <w:sz w:val="24"/>
          <w:szCs w:val="24"/>
        </w:rPr>
        <w:t xml:space="preserve">u </w:t>
      </w:r>
      <w:r w:rsidR="00FF001D" w:rsidRPr="00587224">
        <w:rPr>
          <w:rFonts w:ascii="Times New Roman" w:eastAsia="Times New Roman" w:hAnsi="Times New Roman" w:cs="Arial"/>
          <w:sz w:val="24"/>
          <w:szCs w:val="24"/>
        </w:rPr>
        <w:t xml:space="preserve">glavnom postupku uložili su pred tim sudom prigovor nenadležnosti u odnosu na tužbu koja je podnesena protiv njih. U obrazloženju su naveli da spor ima užu vezu s Jamajkom te da su stoga sudovi te države oni </w:t>
      </w:r>
      <w:r w:rsidR="0008133E" w:rsidRPr="00587224">
        <w:rPr>
          <w:rFonts w:ascii="Times New Roman" w:eastAsia="Times New Roman" w:hAnsi="Times New Roman" w:cs="Arial"/>
          <w:sz w:val="24"/>
          <w:szCs w:val="24"/>
        </w:rPr>
        <w:t>pred</w:t>
      </w:r>
      <w:r w:rsidR="00FF001D" w:rsidRPr="00587224">
        <w:rPr>
          <w:rFonts w:ascii="Times New Roman" w:eastAsia="Times New Roman" w:hAnsi="Times New Roman" w:cs="Arial"/>
          <w:sz w:val="24"/>
          <w:szCs w:val="24"/>
        </w:rPr>
        <w:t xml:space="preserve"> kojima rasprava o sporu može bolje udovoljiti interesima svih sudionika i zahtjevima urednog suđenja.</w:t>
      </w:r>
    </w:p>
    <w:p w:rsidR="00FF001D" w:rsidRPr="00587224" w:rsidRDefault="00FF001D" w:rsidP="009D307A">
      <w:pPr>
        <w:spacing w:after="0" w:line="240" w:lineRule="auto"/>
        <w:rPr>
          <w:rFonts w:ascii="Times New Roman" w:eastAsia="Times New Roman" w:hAnsi="Times New Roman" w:cs="Arial"/>
          <w:sz w:val="24"/>
          <w:szCs w:val="24"/>
        </w:rPr>
      </w:pPr>
    </w:p>
    <w:p w:rsidR="001E3078"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16 </w:t>
      </w:r>
      <w:r w:rsidR="00FF001D" w:rsidRPr="00587224">
        <w:rPr>
          <w:rFonts w:ascii="Times New Roman" w:eastAsia="Times New Roman" w:hAnsi="Times New Roman" w:cs="Arial"/>
          <w:sz w:val="24"/>
          <w:szCs w:val="24"/>
        </w:rPr>
        <w:t>U svojo</w:t>
      </w:r>
      <w:r w:rsidR="0008133E" w:rsidRPr="00587224">
        <w:rPr>
          <w:rFonts w:ascii="Times New Roman" w:eastAsia="Times New Roman" w:hAnsi="Times New Roman" w:cs="Arial"/>
          <w:sz w:val="24"/>
          <w:szCs w:val="24"/>
        </w:rPr>
        <w:t>j odluci od 16. studenog 2001. s</w:t>
      </w:r>
      <w:r w:rsidR="00FF001D" w:rsidRPr="00587224">
        <w:rPr>
          <w:rFonts w:ascii="Times New Roman" w:eastAsia="Times New Roman" w:hAnsi="Times New Roman" w:cs="Arial"/>
          <w:sz w:val="24"/>
          <w:szCs w:val="24"/>
        </w:rPr>
        <w:t xml:space="preserve">udac koji je obnašao dužnost </w:t>
      </w:r>
      <w:r w:rsidR="00FF001D" w:rsidRPr="00587224">
        <w:rPr>
          <w:rFonts w:ascii="Times New Roman" w:eastAsia="Times New Roman" w:hAnsi="Times New Roman" w:cs="Arial"/>
          <w:i/>
          <w:sz w:val="24"/>
          <w:szCs w:val="24"/>
        </w:rPr>
        <w:t xml:space="preserve">Deputy High Court Judge </w:t>
      </w:r>
      <w:r w:rsidR="00FF001D" w:rsidRPr="00587224">
        <w:rPr>
          <w:rFonts w:ascii="Times New Roman" w:eastAsia="Times New Roman" w:hAnsi="Times New Roman" w:cs="Arial"/>
          <w:sz w:val="24"/>
          <w:szCs w:val="24"/>
        </w:rPr>
        <w:t>u</w:t>
      </w:r>
      <w:r w:rsidRPr="00587224">
        <w:rPr>
          <w:rFonts w:ascii="Times New Roman" w:eastAsia="Times New Roman" w:hAnsi="Times New Roman" w:cs="Arial"/>
          <w:sz w:val="24"/>
          <w:szCs w:val="24"/>
        </w:rPr>
        <w:t xml:space="preserve"> Sheffield</w:t>
      </w:r>
      <w:r w:rsidR="00FF001D" w:rsidRPr="00587224">
        <w:rPr>
          <w:rFonts w:ascii="Times New Roman" w:eastAsia="Times New Roman" w:hAnsi="Times New Roman" w:cs="Arial"/>
          <w:sz w:val="24"/>
          <w:szCs w:val="24"/>
        </w:rPr>
        <w:t>u</w:t>
      </w:r>
      <w:r w:rsidRPr="00587224">
        <w:rPr>
          <w:rFonts w:ascii="Times New Roman" w:eastAsia="Times New Roman" w:hAnsi="Times New Roman" w:cs="Arial"/>
          <w:sz w:val="24"/>
          <w:szCs w:val="24"/>
        </w:rPr>
        <w:t xml:space="preserve"> (</w:t>
      </w:r>
      <w:r w:rsidR="00FF001D" w:rsidRPr="00587224">
        <w:rPr>
          <w:rFonts w:ascii="Times New Roman" w:eastAsia="Times New Roman" w:hAnsi="Times New Roman" w:cs="Arial"/>
          <w:sz w:val="24"/>
          <w:szCs w:val="24"/>
        </w:rPr>
        <w:t>Ujedinjeno Kraljevstvo</w:t>
      </w:r>
      <w:r w:rsidRPr="00587224">
        <w:rPr>
          <w:rFonts w:ascii="Times New Roman" w:eastAsia="Times New Roman" w:hAnsi="Times New Roman" w:cs="Arial"/>
          <w:sz w:val="24"/>
          <w:szCs w:val="24"/>
        </w:rPr>
        <w:t>)</w:t>
      </w:r>
      <w:r w:rsidR="00FF001D" w:rsidRPr="00587224">
        <w:rPr>
          <w:rFonts w:ascii="Times New Roman" w:eastAsia="Times New Roman" w:hAnsi="Times New Roman" w:cs="Arial"/>
          <w:sz w:val="24"/>
          <w:szCs w:val="24"/>
        </w:rPr>
        <w:t xml:space="preserve"> zastupao je staj</w:t>
      </w:r>
      <w:r w:rsidR="0008133E" w:rsidRPr="00587224">
        <w:rPr>
          <w:rFonts w:ascii="Times New Roman" w:eastAsia="Times New Roman" w:hAnsi="Times New Roman" w:cs="Arial"/>
          <w:sz w:val="24"/>
          <w:szCs w:val="24"/>
        </w:rPr>
        <w:t>alište da prema presudi od 13. srpnja 2000. u</w:t>
      </w:r>
      <w:r w:rsidR="00FF001D" w:rsidRPr="00587224">
        <w:rPr>
          <w:rFonts w:ascii="Times New Roman" w:eastAsia="Times New Roman" w:hAnsi="Times New Roman" w:cs="Arial"/>
          <w:sz w:val="24"/>
          <w:szCs w:val="24"/>
        </w:rPr>
        <w:t xml:space="preserve"> sporu </w:t>
      </w:r>
      <w:r w:rsidRPr="00587224">
        <w:rPr>
          <w:rFonts w:ascii="Times New Roman" w:eastAsia="Times New Roman" w:hAnsi="Times New Roman" w:cs="Arial"/>
          <w:sz w:val="24"/>
          <w:szCs w:val="24"/>
        </w:rPr>
        <w:t>C</w:t>
      </w:r>
      <w:r w:rsidRPr="00587224">
        <w:rPr>
          <w:rFonts w:ascii="Times New Roman" w:eastAsia="Times New Roman" w:hAnsi="Times New Roman" w:cs="Arial"/>
          <w:sz w:val="24"/>
          <w:szCs w:val="24"/>
        </w:rPr>
        <w:noBreakHyphen/>
        <w:t>412/98 (</w:t>
      </w:r>
      <w:r w:rsidRPr="00D03662">
        <w:rPr>
          <w:rFonts w:ascii="Times New Roman" w:eastAsia="Times New Roman" w:hAnsi="Times New Roman" w:cs="Arial"/>
          <w:i/>
          <w:sz w:val="24"/>
          <w:szCs w:val="24"/>
        </w:rPr>
        <w:t>Group Josi,</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2000</w:t>
      </w:r>
      <w:r w:rsidR="0008133E"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I</w:t>
      </w:r>
      <w:r w:rsidRPr="00587224">
        <w:rPr>
          <w:rFonts w:ascii="Times New Roman" w:eastAsia="Times New Roman" w:hAnsi="Times New Roman" w:cs="Arial"/>
          <w:sz w:val="24"/>
          <w:szCs w:val="24"/>
        </w:rPr>
        <w:noBreakHyphen/>
        <w:t xml:space="preserve">5925, </w:t>
      </w:r>
      <w:r w:rsidR="00FF001D" w:rsidRPr="00587224">
        <w:rPr>
          <w:rFonts w:ascii="Times New Roman" w:eastAsia="Times New Roman" w:hAnsi="Times New Roman" w:cs="Arial"/>
          <w:sz w:val="24"/>
          <w:szCs w:val="24"/>
        </w:rPr>
        <w:t>točke</w:t>
      </w:r>
      <w:r w:rsidRPr="00587224">
        <w:rPr>
          <w:rFonts w:ascii="Times New Roman" w:eastAsia="Times New Roman" w:hAnsi="Times New Roman" w:cs="Arial"/>
          <w:sz w:val="24"/>
          <w:szCs w:val="24"/>
        </w:rPr>
        <w:t xml:space="preserve"> 59</w:t>
      </w:r>
      <w:r w:rsidR="00484DE2">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FF001D" w:rsidRPr="00587224">
        <w:rPr>
          <w:rFonts w:ascii="Times New Roman" w:eastAsia="Times New Roman" w:hAnsi="Times New Roman" w:cs="Arial"/>
          <w:sz w:val="24"/>
          <w:szCs w:val="24"/>
        </w:rPr>
        <w:t>do</w:t>
      </w:r>
      <w:r w:rsidRPr="00587224">
        <w:rPr>
          <w:rFonts w:ascii="Times New Roman" w:eastAsia="Times New Roman" w:hAnsi="Times New Roman" w:cs="Arial"/>
          <w:sz w:val="24"/>
          <w:szCs w:val="24"/>
        </w:rPr>
        <w:t xml:space="preserve"> 61</w:t>
      </w:r>
      <w:r w:rsidR="00484DE2">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FF001D" w:rsidRPr="00587224">
        <w:rPr>
          <w:rFonts w:ascii="Times New Roman" w:eastAsia="Times New Roman" w:hAnsi="Times New Roman" w:cs="Arial"/>
          <w:sz w:val="24"/>
          <w:szCs w:val="24"/>
        </w:rPr>
        <w:t xml:space="preserve">primjena odredbi o nadležnosti </w:t>
      </w:r>
      <w:r w:rsidR="00A93746" w:rsidRPr="00587224">
        <w:rPr>
          <w:rFonts w:ascii="Times New Roman" w:eastAsia="Times New Roman" w:hAnsi="Times New Roman" w:cs="Arial"/>
          <w:sz w:val="24"/>
          <w:szCs w:val="24"/>
        </w:rPr>
        <w:t>Bruxelle</w:t>
      </w:r>
      <w:r w:rsidR="00FF001D" w:rsidRPr="00587224">
        <w:rPr>
          <w:rFonts w:ascii="Times New Roman" w:eastAsia="Times New Roman" w:hAnsi="Times New Roman" w:cs="Arial"/>
          <w:sz w:val="24"/>
          <w:szCs w:val="24"/>
        </w:rPr>
        <w:t xml:space="preserve">ske konvencije na spor načelno ovisi o tome ima li tuženik sjedište ili prebivalište na području države </w:t>
      </w:r>
      <w:r w:rsidR="002C5687">
        <w:rPr>
          <w:rFonts w:ascii="Times New Roman" w:eastAsia="Times New Roman" w:hAnsi="Times New Roman" w:cs="Arial"/>
          <w:sz w:val="24"/>
          <w:szCs w:val="24"/>
        </w:rPr>
        <w:t>ugovornic</w:t>
      </w:r>
      <w:r w:rsidR="00FF001D" w:rsidRPr="00587224">
        <w:rPr>
          <w:rFonts w:ascii="Times New Roman" w:eastAsia="Times New Roman" w:hAnsi="Times New Roman" w:cs="Arial"/>
          <w:sz w:val="24"/>
          <w:szCs w:val="24"/>
        </w:rPr>
        <w:t>e</w:t>
      </w:r>
      <w:r w:rsidR="00882347" w:rsidRPr="00587224">
        <w:rPr>
          <w:rFonts w:ascii="Times New Roman" w:eastAsia="Times New Roman" w:hAnsi="Times New Roman" w:cs="Arial"/>
          <w:sz w:val="24"/>
          <w:szCs w:val="24"/>
        </w:rPr>
        <w:t xml:space="preserve"> i primjenjuje li se Konvencija na svaki spor između tuženika s prebivalištem u jednoj državi </w:t>
      </w:r>
      <w:r w:rsidR="002C5687">
        <w:rPr>
          <w:rFonts w:ascii="Times New Roman" w:eastAsia="Times New Roman" w:hAnsi="Times New Roman" w:cs="Arial"/>
          <w:sz w:val="24"/>
          <w:szCs w:val="24"/>
        </w:rPr>
        <w:t>ugovornic</w:t>
      </w:r>
      <w:r w:rsidR="00882347" w:rsidRPr="00587224">
        <w:rPr>
          <w:rFonts w:ascii="Times New Roman" w:eastAsia="Times New Roman" w:hAnsi="Times New Roman" w:cs="Arial"/>
          <w:sz w:val="24"/>
          <w:szCs w:val="24"/>
        </w:rPr>
        <w:t>i i tužitelja s prebivalištem u trećoj državi. Pod</w:t>
      </w:r>
      <w:r w:rsidR="001E3078" w:rsidRPr="00587224">
        <w:rPr>
          <w:rFonts w:ascii="Times New Roman" w:eastAsia="Times New Roman" w:hAnsi="Times New Roman" w:cs="Arial"/>
          <w:sz w:val="24"/>
          <w:szCs w:val="24"/>
        </w:rPr>
        <w:t xml:space="preserve"> tim</w:t>
      </w:r>
      <w:r w:rsidR="00882347" w:rsidRPr="00587224">
        <w:rPr>
          <w:rFonts w:ascii="Times New Roman" w:eastAsia="Times New Roman" w:hAnsi="Times New Roman" w:cs="Arial"/>
          <w:sz w:val="24"/>
          <w:szCs w:val="24"/>
        </w:rPr>
        <w:t xml:space="preserve"> okolnostima odluka drugostupanjskog suda</w:t>
      </w:r>
      <w:r w:rsidR="00B53D70" w:rsidRPr="00587224">
        <w:rPr>
          <w:rFonts w:ascii="Times New Roman" w:eastAsia="Times New Roman" w:hAnsi="Times New Roman" w:cs="Arial"/>
          <w:sz w:val="24"/>
          <w:szCs w:val="24"/>
        </w:rPr>
        <w:t xml:space="preserve"> </w:t>
      </w:r>
      <w:r w:rsidRPr="00587224">
        <w:rPr>
          <w:rFonts w:ascii="Times New Roman" w:eastAsia="Times New Roman" w:hAnsi="Times New Roman" w:cs="Arial"/>
          <w:i/>
          <w:sz w:val="24"/>
          <w:szCs w:val="24"/>
        </w:rPr>
        <w:t xml:space="preserve">Court of Appeal </w:t>
      </w:r>
      <w:r w:rsidRPr="00587224">
        <w:rPr>
          <w:rFonts w:ascii="Times New Roman" w:eastAsia="Times New Roman" w:hAnsi="Times New Roman" w:cs="Arial"/>
          <w:sz w:val="24"/>
          <w:szCs w:val="24"/>
        </w:rPr>
        <w:t>(</w:t>
      </w:r>
      <w:r w:rsidR="001E3078" w:rsidRPr="00587224">
        <w:rPr>
          <w:rFonts w:ascii="Times New Roman" w:eastAsia="Times New Roman" w:hAnsi="Times New Roman" w:cs="Arial"/>
          <w:sz w:val="24"/>
          <w:szCs w:val="24"/>
        </w:rPr>
        <w:t>Ujedinjeno Kraljevstvo</w:t>
      </w:r>
      <w:r w:rsidRPr="00587224">
        <w:rPr>
          <w:rFonts w:ascii="Times New Roman" w:eastAsia="Times New Roman" w:hAnsi="Times New Roman" w:cs="Arial"/>
          <w:sz w:val="24"/>
          <w:szCs w:val="24"/>
        </w:rPr>
        <w:t xml:space="preserve">) </w:t>
      </w:r>
      <w:r w:rsidR="001E3078" w:rsidRPr="00587224">
        <w:rPr>
          <w:rFonts w:ascii="Times New Roman" w:eastAsia="Times New Roman" w:hAnsi="Times New Roman" w:cs="Arial"/>
          <w:sz w:val="24"/>
          <w:szCs w:val="24"/>
        </w:rPr>
        <w:t>od</w:t>
      </w:r>
      <w:r w:rsidRPr="00587224">
        <w:rPr>
          <w:rFonts w:ascii="Times New Roman" w:eastAsia="Times New Roman" w:hAnsi="Times New Roman" w:cs="Arial"/>
          <w:sz w:val="24"/>
          <w:szCs w:val="24"/>
        </w:rPr>
        <w:t xml:space="preserve"> 1992</w:t>
      </w:r>
      <w:r w:rsidR="001E3078" w:rsidRPr="00587224">
        <w:rPr>
          <w:rFonts w:ascii="Times New Roman" w:eastAsia="Times New Roman" w:hAnsi="Times New Roman" w:cs="Arial"/>
          <w:sz w:val="24"/>
          <w:szCs w:val="24"/>
        </w:rPr>
        <w:t xml:space="preserve">. </w:t>
      </w:r>
      <w:r w:rsidR="002315F8" w:rsidRPr="00587224">
        <w:rPr>
          <w:rFonts w:ascii="Times New Roman" w:eastAsia="Times New Roman" w:hAnsi="Times New Roman" w:cs="Arial"/>
          <w:sz w:val="24"/>
          <w:szCs w:val="24"/>
        </w:rPr>
        <w:t>u</w:t>
      </w:r>
      <w:r w:rsidR="001E3078" w:rsidRPr="00587224">
        <w:rPr>
          <w:rFonts w:ascii="Times New Roman" w:eastAsia="Times New Roman" w:hAnsi="Times New Roman" w:cs="Arial"/>
          <w:sz w:val="24"/>
          <w:szCs w:val="24"/>
        </w:rPr>
        <w:t xml:space="preserve"> predmetu</w:t>
      </w:r>
      <w:r w:rsidRPr="00587224">
        <w:rPr>
          <w:rFonts w:ascii="Times New Roman" w:eastAsia="Times New Roman" w:hAnsi="Times New Roman" w:cs="Arial"/>
          <w:sz w:val="24"/>
          <w:szCs w:val="24"/>
        </w:rPr>
        <w:t xml:space="preserve"> </w:t>
      </w:r>
      <w:r w:rsidR="00ED4912" w:rsidRPr="00ED4912">
        <w:rPr>
          <w:rFonts w:ascii="Times New Roman" w:eastAsia="Times New Roman" w:hAnsi="Times New Roman" w:cs="Arial"/>
          <w:i/>
          <w:sz w:val="24"/>
          <w:szCs w:val="24"/>
        </w:rPr>
        <w:t>Harrods (Buenos Aires) Ltd</w:t>
      </w:r>
      <w:r w:rsidRPr="00587224">
        <w:rPr>
          <w:rFonts w:ascii="Times New Roman" w:eastAsia="Times New Roman" w:hAnsi="Times New Roman" w:cs="Arial"/>
          <w:sz w:val="24"/>
          <w:szCs w:val="24"/>
        </w:rPr>
        <w:t xml:space="preserve"> (1992 AC 72) </w:t>
      </w:r>
      <w:r w:rsidR="001E3078" w:rsidRPr="00587224">
        <w:rPr>
          <w:rFonts w:ascii="Times New Roman" w:eastAsia="Times New Roman" w:hAnsi="Times New Roman" w:cs="Arial"/>
          <w:sz w:val="24"/>
          <w:szCs w:val="24"/>
        </w:rPr>
        <w:t xml:space="preserve">kojom je engleskim sudovima </w:t>
      </w:r>
      <w:r w:rsidR="00826113" w:rsidRPr="00587224">
        <w:rPr>
          <w:rFonts w:ascii="Times New Roman" w:eastAsia="Times New Roman" w:hAnsi="Times New Roman" w:cs="Arial"/>
          <w:sz w:val="24"/>
          <w:szCs w:val="24"/>
        </w:rPr>
        <w:t xml:space="preserve">dopuštena mogućnost da se temeljem prigovora </w:t>
      </w:r>
      <w:r w:rsidR="00826113" w:rsidRPr="00587224">
        <w:rPr>
          <w:rFonts w:ascii="Times New Roman" w:eastAsia="Times New Roman" w:hAnsi="Times New Roman" w:cs="Arial"/>
          <w:i/>
          <w:sz w:val="24"/>
          <w:szCs w:val="24"/>
        </w:rPr>
        <w:t>forum non conveniens</w:t>
      </w:r>
      <w:r w:rsidR="00826113" w:rsidRPr="00587224">
        <w:rPr>
          <w:rFonts w:ascii="Times New Roman" w:eastAsia="Times New Roman" w:hAnsi="Times New Roman" w:cs="Arial"/>
          <w:sz w:val="24"/>
          <w:szCs w:val="24"/>
        </w:rPr>
        <w:t xml:space="preserve"> </w:t>
      </w:r>
      <w:r w:rsidR="00B53D70" w:rsidRPr="00587224">
        <w:rPr>
          <w:rFonts w:ascii="Times New Roman" w:eastAsia="Times New Roman" w:hAnsi="Times New Roman" w:cs="Arial"/>
          <w:sz w:val="24"/>
          <w:szCs w:val="24"/>
        </w:rPr>
        <w:t>oglase nenadležnim</w:t>
      </w:r>
      <w:r w:rsidR="00826113" w:rsidRPr="00587224">
        <w:rPr>
          <w:rFonts w:ascii="Times New Roman" w:eastAsia="Times New Roman" w:hAnsi="Times New Roman" w:cs="Arial"/>
          <w:sz w:val="24"/>
          <w:szCs w:val="24"/>
        </w:rPr>
        <w:t xml:space="preserve"> prema članku 2. </w:t>
      </w:r>
      <w:r w:rsidR="00A93746" w:rsidRPr="00587224">
        <w:rPr>
          <w:rFonts w:ascii="Times New Roman" w:eastAsia="Times New Roman" w:hAnsi="Times New Roman" w:cs="Arial"/>
          <w:sz w:val="24"/>
          <w:szCs w:val="24"/>
        </w:rPr>
        <w:t>Bruxelle</w:t>
      </w:r>
      <w:r w:rsidR="00826113" w:rsidRPr="00587224">
        <w:rPr>
          <w:rFonts w:ascii="Times New Roman" w:eastAsia="Times New Roman" w:hAnsi="Times New Roman" w:cs="Arial"/>
          <w:sz w:val="24"/>
          <w:szCs w:val="24"/>
        </w:rPr>
        <w:t xml:space="preserve">ske konvencije </w:t>
      </w:r>
      <w:r w:rsidR="00B53D70" w:rsidRPr="00587224">
        <w:rPr>
          <w:rFonts w:ascii="Times New Roman" w:eastAsia="Times New Roman" w:hAnsi="Times New Roman" w:cs="Arial"/>
          <w:sz w:val="24"/>
          <w:szCs w:val="24"/>
        </w:rPr>
        <w:t>bila je pravno pogrešna.</w:t>
      </w:r>
    </w:p>
    <w:p w:rsidR="00826113" w:rsidRPr="00587224" w:rsidRDefault="00826113"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17 </w:t>
      </w:r>
      <w:r w:rsidR="00B53D70" w:rsidRPr="00587224">
        <w:rPr>
          <w:rFonts w:ascii="Times New Roman" w:eastAsia="Times New Roman" w:hAnsi="Times New Roman" w:cs="Arial"/>
          <w:sz w:val="24"/>
          <w:szCs w:val="24"/>
        </w:rPr>
        <w:t>Budući da se sudac koji j</w:t>
      </w:r>
      <w:r w:rsidR="00826113" w:rsidRPr="00587224">
        <w:rPr>
          <w:rFonts w:ascii="Times New Roman" w:eastAsia="Times New Roman" w:hAnsi="Times New Roman" w:cs="Arial"/>
          <w:sz w:val="24"/>
          <w:szCs w:val="24"/>
        </w:rPr>
        <w:t xml:space="preserve">e obnašao dužnost </w:t>
      </w:r>
      <w:r w:rsidRPr="00587224">
        <w:rPr>
          <w:rFonts w:ascii="Times New Roman" w:eastAsia="Times New Roman" w:hAnsi="Times New Roman" w:cs="Arial"/>
          <w:i/>
          <w:sz w:val="24"/>
          <w:szCs w:val="24"/>
        </w:rPr>
        <w:t>Deputy High Court Judge</w:t>
      </w:r>
      <w:r w:rsidRPr="00587224">
        <w:rPr>
          <w:rFonts w:ascii="Times New Roman" w:eastAsia="Times New Roman" w:hAnsi="Times New Roman" w:cs="Arial"/>
          <w:sz w:val="24"/>
          <w:szCs w:val="24"/>
        </w:rPr>
        <w:t xml:space="preserve"> </w:t>
      </w:r>
      <w:r w:rsidR="00826113" w:rsidRPr="00587224">
        <w:rPr>
          <w:rFonts w:ascii="Times New Roman" w:eastAsia="Times New Roman" w:hAnsi="Times New Roman" w:cs="Arial"/>
          <w:sz w:val="24"/>
          <w:szCs w:val="24"/>
        </w:rPr>
        <w:t>nije smatrao ovl</w:t>
      </w:r>
      <w:r w:rsidR="002315F8" w:rsidRPr="00587224">
        <w:rPr>
          <w:rFonts w:ascii="Times New Roman" w:eastAsia="Times New Roman" w:hAnsi="Times New Roman" w:cs="Arial"/>
          <w:sz w:val="24"/>
          <w:szCs w:val="24"/>
        </w:rPr>
        <w:t>a</w:t>
      </w:r>
      <w:r w:rsidR="00826113" w:rsidRPr="00587224">
        <w:rPr>
          <w:rFonts w:ascii="Times New Roman" w:eastAsia="Times New Roman" w:hAnsi="Times New Roman" w:cs="Arial"/>
          <w:sz w:val="24"/>
          <w:szCs w:val="24"/>
        </w:rPr>
        <w:t>štenim postaviti Sudu pitanje p</w:t>
      </w:r>
      <w:r w:rsidR="00B53D70" w:rsidRPr="00587224">
        <w:rPr>
          <w:rFonts w:ascii="Times New Roman" w:eastAsia="Times New Roman" w:hAnsi="Times New Roman" w:cs="Arial"/>
          <w:sz w:val="24"/>
          <w:szCs w:val="24"/>
        </w:rPr>
        <w:t>rema članku 2. Protokola od 3. l</w:t>
      </w:r>
      <w:r w:rsidR="00826113" w:rsidRPr="00587224">
        <w:rPr>
          <w:rFonts w:ascii="Times New Roman" w:eastAsia="Times New Roman" w:hAnsi="Times New Roman" w:cs="Arial"/>
          <w:sz w:val="24"/>
          <w:szCs w:val="24"/>
        </w:rPr>
        <w:t xml:space="preserve">ipnja 1971. radi pojašnjenja ovog pitanja i donošenja prethodne odluke, pozvao </w:t>
      </w:r>
      <w:r w:rsidR="006605A7" w:rsidRPr="00587224">
        <w:rPr>
          <w:rFonts w:ascii="Times New Roman" w:eastAsia="Times New Roman" w:hAnsi="Times New Roman" w:cs="Arial"/>
          <w:sz w:val="24"/>
          <w:szCs w:val="24"/>
        </w:rPr>
        <w:t xml:space="preserve">se </w:t>
      </w:r>
      <w:r w:rsidR="00826113" w:rsidRPr="00587224">
        <w:rPr>
          <w:rFonts w:ascii="Times New Roman" w:eastAsia="Times New Roman" w:hAnsi="Times New Roman" w:cs="Arial"/>
          <w:sz w:val="24"/>
          <w:szCs w:val="24"/>
        </w:rPr>
        <w:t xml:space="preserve">na presudu u predmetu </w:t>
      </w:r>
      <w:r w:rsidRPr="00D207F4">
        <w:rPr>
          <w:rFonts w:ascii="Times New Roman" w:eastAsia="Times New Roman" w:hAnsi="Times New Roman" w:cs="Arial"/>
          <w:i/>
          <w:sz w:val="24"/>
          <w:szCs w:val="24"/>
        </w:rPr>
        <w:t>Group Josi</w:t>
      </w:r>
      <w:r w:rsidRPr="00587224">
        <w:rPr>
          <w:rFonts w:ascii="Times New Roman" w:eastAsia="Times New Roman" w:hAnsi="Times New Roman" w:cs="Arial"/>
          <w:sz w:val="24"/>
          <w:szCs w:val="24"/>
        </w:rPr>
        <w:t xml:space="preserve"> </w:t>
      </w:r>
      <w:r w:rsidR="00826113" w:rsidRPr="00587224">
        <w:rPr>
          <w:rFonts w:ascii="Times New Roman" w:eastAsia="Times New Roman" w:hAnsi="Times New Roman" w:cs="Arial"/>
          <w:sz w:val="24"/>
          <w:szCs w:val="24"/>
        </w:rPr>
        <w:t xml:space="preserve">i </w:t>
      </w:r>
      <w:r w:rsidR="00B53D70" w:rsidRPr="00587224">
        <w:rPr>
          <w:rFonts w:ascii="Times New Roman" w:eastAsia="Times New Roman" w:hAnsi="Times New Roman" w:cs="Arial"/>
          <w:sz w:val="24"/>
          <w:szCs w:val="24"/>
        </w:rPr>
        <w:t xml:space="preserve">njezina </w:t>
      </w:r>
      <w:r w:rsidR="00826113" w:rsidRPr="00587224">
        <w:rPr>
          <w:rFonts w:ascii="Times New Roman" w:eastAsia="Times New Roman" w:hAnsi="Times New Roman" w:cs="Arial"/>
          <w:sz w:val="24"/>
          <w:szCs w:val="24"/>
        </w:rPr>
        <w:t xml:space="preserve">načela </w:t>
      </w:r>
      <w:r w:rsidR="00B53D70" w:rsidRPr="00587224">
        <w:rPr>
          <w:rFonts w:ascii="Times New Roman" w:eastAsia="Times New Roman" w:hAnsi="Times New Roman" w:cs="Arial"/>
          <w:sz w:val="24"/>
          <w:szCs w:val="24"/>
        </w:rPr>
        <w:t>te</w:t>
      </w:r>
      <w:r w:rsidR="00826113" w:rsidRPr="00587224">
        <w:rPr>
          <w:rFonts w:ascii="Times New Roman" w:eastAsia="Times New Roman" w:hAnsi="Times New Roman" w:cs="Arial"/>
          <w:sz w:val="24"/>
          <w:szCs w:val="24"/>
        </w:rPr>
        <w:t xml:space="preserve"> konstatirao da ne može obustaviti postupak protiv gospodina </w:t>
      </w:r>
      <w:r w:rsidRPr="00587224">
        <w:rPr>
          <w:rFonts w:ascii="Times New Roman" w:eastAsia="Times New Roman" w:hAnsi="Times New Roman" w:cs="Arial"/>
          <w:sz w:val="24"/>
          <w:szCs w:val="24"/>
        </w:rPr>
        <w:t>Jackson</w:t>
      </w:r>
      <w:r w:rsidR="00826113" w:rsidRPr="00587224">
        <w:rPr>
          <w:rFonts w:ascii="Times New Roman" w:eastAsia="Times New Roman" w:hAnsi="Times New Roman" w:cs="Arial"/>
          <w:sz w:val="24"/>
          <w:szCs w:val="24"/>
        </w:rPr>
        <w:t xml:space="preserve">a, jer </w:t>
      </w:r>
      <w:r w:rsidR="006605A7" w:rsidRPr="00587224">
        <w:rPr>
          <w:rFonts w:ascii="Times New Roman" w:eastAsia="Times New Roman" w:hAnsi="Times New Roman" w:cs="Arial"/>
          <w:sz w:val="24"/>
          <w:szCs w:val="24"/>
        </w:rPr>
        <w:t xml:space="preserve">isti </w:t>
      </w:r>
      <w:r w:rsidR="00826113" w:rsidRPr="00587224">
        <w:rPr>
          <w:rFonts w:ascii="Times New Roman" w:eastAsia="Times New Roman" w:hAnsi="Times New Roman" w:cs="Arial"/>
          <w:sz w:val="24"/>
          <w:szCs w:val="24"/>
        </w:rPr>
        <w:t xml:space="preserve">ima prebivalište u državi </w:t>
      </w:r>
      <w:r w:rsidR="002C5687">
        <w:rPr>
          <w:rFonts w:ascii="Times New Roman" w:eastAsia="Times New Roman" w:hAnsi="Times New Roman" w:cs="Arial"/>
          <w:sz w:val="24"/>
          <w:szCs w:val="24"/>
        </w:rPr>
        <w:t>ugovornic</w:t>
      </w:r>
      <w:r w:rsidR="00826113" w:rsidRPr="00587224">
        <w:rPr>
          <w:rFonts w:ascii="Times New Roman" w:eastAsia="Times New Roman" w:hAnsi="Times New Roman" w:cs="Arial"/>
          <w:sz w:val="24"/>
          <w:szCs w:val="24"/>
        </w:rPr>
        <w:t>i</w:t>
      </w:r>
      <w:r w:rsidRPr="00587224">
        <w:rPr>
          <w:rFonts w:ascii="Times New Roman" w:eastAsia="Times New Roman" w:hAnsi="Times New Roman" w:cs="Arial"/>
          <w:sz w:val="24"/>
          <w:szCs w:val="24"/>
        </w:rPr>
        <w:t xml:space="preserve">. </w:t>
      </w:r>
    </w:p>
    <w:p w:rsidR="00826113" w:rsidRPr="00587224" w:rsidRDefault="00826113" w:rsidP="009D307A">
      <w:pPr>
        <w:spacing w:after="0" w:line="240" w:lineRule="auto"/>
        <w:rPr>
          <w:rFonts w:ascii="Times New Roman" w:eastAsia="Times New Roman" w:hAnsi="Times New Roman" w:cs="Arial"/>
          <w:sz w:val="24"/>
          <w:szCs w:val="24"/>
        </w:rPr>
      </w:pPr>
    </w:p>
    <w:p w:rsidR="00826113"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18 </w:t>
      </w:r>
      <w:r w:rsidR="00826113" w:rsidRPr="00587224">
        <w:rPr>
          <w:rFonts w:ascii="Times New Roman" w:eastAsia="Times New Roman" w:hAnsi="Times New Roman" w:cs="Arial"/>
          <w:sz w:val="24"/>
          <w:szCs w:val="24"/>
        </w:rPr>
        <w:t>Unatoč poveznicama s Jamajkom koje su eventualno sadržan</w:t>
      </w:r>
      <w:r w:rsidR="00B53D70" w:rsidRPr="00587224">
        <w:rPr>
          <w:rFonts w:ascii="Times New Roman" w:eastAsia="Times New Roman" w:hAnsi="Times New Roman" w:cs="Arial"/>
          <w:sz w:val="24"/>
          <w:szCs w:val="24"/>
        </w:rPr>
        <w:t>e u tužbi protiv ostalih tuženika</w:t>
      </w:r>
      <w:r w:rsidR="00826113" w:rsidRPr="00587224">
        <w:rPr>
          <w:rFonts w:ascii="Times New Roman" w:eastAsia="Times New Roman" w:hAnsi="Times New Roman" w:cs="Arial"/>
          <w:sz w:val="24"/>
          <w:szCs w:val="24"/>
        </w:rPr>
        <w:t xml:space="preserve">, sudac je smatrao da ne može obustaviti postupak i protiv </w:t>
      </w:r>
      <w:r w:rsidR="00B53D70" w:rsidRPr="00587224">
        <w:rPr>
          <w:rFonts w:ascii="Times New Roman" w:eastAsia="Times New Roman" w:hAnsi="Times New Roman" w:cs="Arial"/>
          <w:sz w:val="24"/>
          <w:szCs w:val="24"/>
        </w:rPr>
        <w:t>tih</w:t>
      </w:r>
      <w:r w:rsidR="00826113" w:rsidRPr="00587224">
        <w:rPr>
          <w:rFonts w:ascii="Times New Roman" w:eastAsia="Times New Roman" w:hAnsi="Times New Roman" w:cs="Arial"/>
          <w:sz w:val="24"/>
          <w:szCs w:val="24"/>
        </w:rPr>
        <w:t xml:space="preserve"> tuženika ako mu je </w:t>
      </w:r>
      <w:r w:rsidR="00A93746" w:rsidRPr="00587224">
        <w:rPr>
          <w:rFonts w:ascii="Times New Roman" w:eastAsia="Times New Roman" w:hAnsi="Times New Roman" w:cs="Arial"/>
          <w:sz w:val="24"/>
          <w:szCs w:val="24"/>
        </w:rPr>
        <w:t>Bruxelle</w:t>
      </w:r>
      <w:r w:rsidR="00826113" w:rsidRPr="00587224">
        <w:rPr>
          <w:rFonts w:ascii="Times New Roman" w:eastAsia="Times New Roman" w:hAnsi="Times New Roman" w:cs="Arial"/>
          <w:sz w:val="24"/>
          <w:szCs w:val="24"/>
        </w:rPr>
        <w:t>skom konvencijom uskraćena mogućnost obustaviti postupak protiv gospodina Jacksona.</w:t>
      </w:r>
      <w:r w:rsidR="002D7298" w:rsidRPr="00587224">
        <w:rPr>
          <w:rFonts w:ascii="Times New Roman" w:eastAsia="Times New Roman" w:hAnsi="Times New Roman" w:cs="Arial"/>
          <w:sz w:val="24"/>
          <w:szCs w:val="24"/>
        </w:rPr>
        <w:t xml:space="preserve"> U suprotnom bi naime postojala opasnost da sudovi dvaju država odlučuju o istom činjeničnom stanju temeljem istih ili sličnih dokaza i da dođu do međusobno </w:t>
      </w:r>
      <w:r w:rsidR="00B53D70" w:rsidRPr="00587224">
        <w:rPr>
          <w:rFonts w:ascii="Times New Roman" w:eastAsia="Times New Roman" w:hAnsi="Times New Roman" w:cs="Arial"/>
          <w:sz w:val="24"/>
          <w:szCs w:val="24"/>
        </w:rPr>
        <w:t>proturječnih</w:t>
      </w:r>
      <w:r w:rsidR="002D7298" w:rsidRPr="00587224">
        <w:rPr>
          <w:rFonts w:ascii="Times New Roman" w:eastAsia="Times New Roman" w:hAnsi="Times New Roman" w:cs="Arial"/>
          <w:sz w:val="24"/>
          <w:szCs w:val="24"/>
        </w:rPr>
        <w:t xml:space="preserve"> rezultata. Prvostupanjski sud stoga je došao do zaključka </w:t>
      </w:r>
      <w:r w:rsidR="00B53D70" w:rsidRPr="00587224">
        <w:rPr>
          <w:rFonts w:ascii="Times New Roman" w:eastAsia="Times New Roman" w:hAnsi="Times New Roman" w:cs="Arial"/>
          <w:sz w:val="24"/>
          <w:szCs w:val="24"/>
        </w:rPr>
        <w:t xml:space="preserve">da </w:t>
      </w:r>
      <w:r w:rsidR="002D7298" w:rsidRPr="00587224">
        <w:rPr>
          <w:rFonts w:ascii="Times New Roman" w:eastAsia="Times New Roman" w:hAnsi="Times New Roman" w:cs="Arial"/>
          <w:sz w:val="24"/>
          <w:szCs w:val="24"/>
        </w:rPr>
        <w:t>je Uje</w:t>
      </w:r>
      <w:r w:rsidR="00B53D70" w:rsidRPr="00587224">
        <w:rPr>
          <w:rFonts w:ascii="Times New Roman" w:eastAsia="Times New Roman" w:hAnsi="Times New Roman" w:cs="Arial"/>
          <w:sz w:val="24"/>
          <w:szCs w:val="24"/>
        </w:rPr>
        <w:t>dinjeno Kraljevstvo</w:t>
      </w:r>
      <w:r w:rsidR="00D207F4">
        <w:rPr>
          <w:rFonts w:ascii="Times New Roman" w:eastAsia="Times New Roman" w:hAnsi="Times New Roman" w:cs="Arial"/>
          <w:sz w:val="24"/>
          <w:szCs w:val="24"/>
        </w:rPr>
        <w:t>,</w:t>
      </w:r>
      <w:r w:rsidR="00B53D70" w:rsidRPr="00587224">
        <w:rPr>
          <w:rFonts w:ascii="Times New Roman" w:eastAsia="Times New Roman" w:hAnsi="Times New Roman" w:cs="Arial"/>
          <w:sz w:val="24"/>
          <w:szCs w:val="24"/>
        </w:rPr>
        <w:t xml:space="preserve"> a ne Jamajka</w:t>
      </w:r>
      <w:r w:rsidR="002D7298" w:rsidRPr="00587224">
        <w:rPr>
          <w:rFonts w:ascii="Times New Roman" w:eastAsia="Times New Roman" w:hAnsi="Times New Roman" w:cs="Arial"/>
          <w:sz w:val="24"/>
          <w:szCs w:val="24"/>
        </w:rPr>
        <w:t xml:space="preserve"> država u kojoj se nalazi sud koji je nadležan za raspravu o tom sporu te je odbacio prigovor nenadležnosti. </w:t>
      </w:r>
    </w:p>
    <w:p w:rsidR="00826113" w:rsidRPr="00587224" w:rsidRDefault="00826113"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19 </w:t>
      </w:r>
      <w:r w:rsidR="00EB7BE1" w:rsidRPr="00587224">
        <w:rPr>
          <w:rFonts w:ascii="Times New Roman" w:eastAsia="Times New Roman" w:hAnsi="Times New Roman" w:cs="Arial"/>
          <w:sz w:val="24"/>
          <w:szCs w:val="24"/>
        </w:rPr>
        <w:t xml:space="preserve">Gospodin Jackson kao i </w:t>
      </w:r>
      <w:r w:rsidR="002315F8" w:rsidRPr="00587224">
        <w:rPr>
          <w:rFonts w:ascii="Times New Roman" w:eastAsia="Times New Roman" w:hAnsi="Times New Roman" w:cs="Arial"/>
          <w:sz w:val="24"/>
          <w:szCs w:val="24"/>
        </w:rPr>
        <w:t>trećetuženik</w:t>
      </w:r>
      <w:r w:rsidR="00EB7BE1" w:rsidRPr="00587224">
        <w:rPr>
          <w:rFonts w:ascii="Times New Roman" w:eastAsia="Times New Roman" w:hAnsi="Times New Roman" w:cs="Arial"/>
          <w:sz w:val="24"/>
          <w:szCs w:val="24"/>
        </w:rPr>
        <w:t xml:space="preserve">, </w:t>
      </w:r>
      <w:r w:rsidR="002315F8" w:rsidRPr="00587224">
        <w:rPr>
          <w:rFonts w:ascii="Times New Roman" w:eastAsia="Times New Roman" w:hAnsi="Times New Roman" w:cs="Arial"/>
          <w:sz w:val="24"/>
          <w:szCs w:val="24"/>
        </w:rPr>
        <w:t xml:space="preserve">četvrtotuženik </w:t>
      </w:r>
      <w:r w:rsidR="00EB7BE1" w:rsidRPr="00587224">
        <w:rPr>
          <w:rFonts w:ascii="Times New Roman" w:eastAsia="Times New Roman" w:hAnsi="Times New Roman" w:cs="Arial"/>
          <w:sz w:val="24"/>
          <w:szCs w:val="24"/>
        </w:rPr>
        <w:t xml:space="preserve">i </w:t>
      </w:r>
      <w:r w:rsidR="002315F8" w:rsidRPr="00587224">
        <w:rPr>
          <w:rFonts w:ascii="Times New Roman" w:eastAsia="Times New Roman" w:hAnsi="Times New Roman" w:cs="Arial"/>
          <w:sz w:val="24"/>
          <w:szCs w:val="24"/>
        </w:rPr>
        <w:t>šestotuženik</w:t>
      </w:r>
      <w:r w:rsidR="00EB7BE1" w:rsidRPr="00587224">
        <w:rPr>
          <w:rFonts w:ascii="Times New Roman" w:eastAsia="Times New Roman" w:hAnsi="Times New Roman" w:cs="Arial"/>
          <w:sz w:val="24"/>
          <w:szCs w:val="24"/>
        </w:rPr>
        <w:t xml:space="preserve"> uložili su pravna sredstva protiv te odluke. Drugostupanjski sud </w:t>
      </w:r>
      <w:r w:rsidRPr="00587224">
        <w:rPr>
          <w:rFonts w:ascii="Times New Roman" w:eastAsia="Times New Roman" w:hAnsi="Times New Roman" w:cs="Arial"/>
          <w:i/>
          <w:sz w:val="24"/>
          <w:szCs w:val="24"/>
        </w:rPr>
        <w:t>Court of Appeal</w:t>
      </w:r>
      <w:r w:rsidRPr="00587224">
        <w:rPr>
          <w:rFonts w:ascii="Times New Roman" w:eastAsia="Times New Roman" w:hAnsi="Times New Roman" w:cs="Arial"/>
          <w:sz w:val="24"/>
          <w:szCs w:val="24"/>
        </w:rPr>
        <w:t xml:space="preserve"> (</w:t>
      </w:r>
      <w:r w:rsidR="00B53D70" w:rsidRPr="00587224">
        <w:rPr>
          <w:rFonts w:ascii="Times New Roman" w:eastAsia="Times New Roman" w:hAnsi="Times New Roman" w:cs="Arial"/>
          <w:sz w:val="24"/>
          <w:szCs w:val="24"/>
        </w:rPr>
        <w:t>Engleska</w:t>
      </w:r>
      <w:r w:rsidRPr="00587224">
        <w:rPr>
          <w:rFonts w:ascii="Times New Roman" w:eastAsia="Times New Roman" w:hAnsi="Times New Roman" w:cs="Arial"/>
          <w:sz w:val="24"/>
          <w:szCs w:val="24"/>
        </w:rPr>
        <w:t xml:space="preserve"> &amp; Wales) </w:t>
      </w:r>
      <w:r w:rsidRPr="00587224">
        <w:rPr>
          <w:rFonts w:ascii="Times New Roman" w:eastAsia="Times New Roman" w:hAnsi="Times New Roman" w:cs="Arial"/>
          <w:i/>
          <w:sz w:val="24"/>
          <w:szCs w:val="24"/>
        </w:rPr>
        <w:t>Civil Division</w:t>
      </w:r>
      <w:r w:rsidRPr="00587224">
        <w:rPr>
          <w:rFonts w:ascii="Times New Roman" w:eastAsia="Times New Roman" w:hAnsi="Times New Roman" w:cs="Arial"/>
          <w:sz w:val="24"/>
          <w:szCs w:val="24"/>
        </w:rPr>
        <w:t xml:space="preserve"> </w:t>
      </w:r>
      <w:r w:rsidR="00EB7BE1" w:rsidRPr="00587224">
        <w:rPr>
          <w:rFonts w:ascii="Times New Roman" w:eastAsia="Times New Roman" w:hAnsi="Times New Roman" w:cs="Arial"/>
          <w:sz w:val="24"/>
          <w:szCs w:val="24"/>
        </w:rPr>
        <w:t xml:space="preserve">ustanovio je da bi u ovom predmetu mogli </w:t>
      </w:r>
      <w:r w:rsidR="006605A7" w:rsidRPr="00587224">
        <w:rPr>
          <w:rFonts w:ascii="Times New Roman" w:eastAsia="Times New Roman" w:hAnsi="Times New Roman" w:cs="Arial"/>
          <w:sz w:val="24"/>
          <w:szCs w:val="24"/>
        </w:rPr>
        <w:t xml:space="preserve">odlučivati </w:t>
      </w:r>
      <w:r w:rsidR="00EB7BE1" w:rsidRPr="00587224">
        <w:rPr>
          <w:rFonts w:ascii="Times New Roman" w:eastAsia="Times New Roman" w:hAnsi="Times New Roman" w:cs="Arial"/>
          <w:sz w:val="24"/>
          <w:szCs w:val="24"/>
        </w:rPr>
        <w:t xml:space="preserve">sudovi države </w:t>
      </w:r>
      <w:r w:rsidR="002C5687">
        <w:rPr>
          <w:rFonts w:ascii="Times New Roman" w:eastAsia="Times New Roman" w:hAnsi="Times New Roman" w:cs="Arial"/>
          <w:sz w:val="24"/>
          <w:szCs w:val="24"/>
        </w:rPr>
        <w:t>ugovornic</w:t>
      </w:r>
      <w:r w:rsidR="00EB7BE1" w:rsidRPr="00587224">
        <w:rPr>
          <w:rFonts w:ascii="Times New Roman" w:eastAsia="Times New Roman" w:hAnsi="Times New Roman" w:cs="Arial"/>
          <w:sz w:val="24"/>
          <w:szCs w:val="24"/>
        </w:rPr>
        <w:t xml:space="preserve">e i sudovi treće države. Ako bi se i u ovom slučaju morao poštivati članak 2. </w:t>
      </w:r>
      <w:r w:rsidR="00A93746" w:rsidRPr="00587224">
        <w:rPr>
          <w:rFonts w:ascii="Times New Roman" w:eastAsia="Times New Roman" w:hAnsi="Times New Roman" w:cs="Arial"/>
          <w:sz w:val="24"/>
          <w:szCs w:val="24"/>
        </w:rPr>
        <w:t>Bruxelle</w:t>
      </w:r>
      <w:r w:rsidR="00EB7BE1" w:rsidRPr="00587224">
        <w:rPr>
          <w:rFonts w:ascii="Times New Roman" w:eastAsia="Times New Roman" w:hAnsi="Times New Roman" w:cs="Arial"/>
          <w:sz w:val="24"/>
          <w:szCs w:val="24"/>
        </w:rPr>
        <w:t xml:space="preserve">ske konvencije, gospodin Jackson morao bi biti tužen u Ujedinjenom Kraljevstvu pred sudom države u kojoj ima prebivalište, a tužitelj glavnog postupka ne bi </w:t>
      </w:r>
      <w:r w:rsidR="00B53D70" w:rsidRPr="00587224">
        <w:rPr>
          <w:rFonts w:ascii="Times New Roman" w:eastAsia="Times New Roman" w:hAnsi="Times New Roman" w:cs="Arial"/>
          <w:sz w:val="24"/>
          <w:szCs w:val="24"/>
        </w:rPr>
        <w:t>prema članku 5. s</w:t>
      </w:r>
      <w:r w:rsidR="00EB7BE1" w:rsidRPr="00587224">
        <w:rPr>
          <w:rFonts w:ascii="Times New Roman" w:eastAsia="Times New Roman" w:hAnsi="Times New Roman" w:cs="Arial"/>
          <w:sz w:val="24"/>
          <w:szCs w:val="24"/>
        </w:rPr>
        <w:t xml:space="preserve">tavku 3. </w:t>
      </w:r>
      <w:r w:rsidR="00A93746" w:rsidRPr="00587224">
        <w:rPr>
          <w:rFonts w:ascii="Times New Roman" w:eastAsia="Times New Roman" w:hAnsi="Times New Roman" w:cs="Arial"/>
          <w:sz w:val="24"/>
          <w:szCs w:val="24"/>
        </w:rPr>
        <w:t>Bruxelle</w:t>
      </w:r>
      <w:r w:rsidR="00EB7BE1" w:rsidRPr="00587224">
        <w:rPr>
          <w:rFonts w:ascii="Times New Roman" w:eastAsia="Times New Roman" w:hAnsi="Times New Roman" w:cs="Arial"/>
          <w:sz w:val="24"/>
          <w:szCs w:val="24"/>
        </w:rPr>
        <w:t xml:space="preserve">ske konvencije </w:t>
      </w:r>
      <w:r w:rsidR="00B53D70" w:rsidRPr="00587224">
        <w:rPr>
          <w:rFonts w:ascii="Times New Roman" w:eastAsia="Times New Roman" w:hAnsi="Times New Roman" w:cs="Arial"/>
          <w:sz w:val="24"/>
          <w:szCs w:val="24"/>
        </w:rPr>
        <w:t xml:space="preserve">mogao voditi postupak </w:t>
      </w:r>
      <w:r w:rsidR="00EB7BE1" w:rsidRPr="00587224">
        <w:rPr>
          <w:rFonts w:ascii="Times New Roman" w:eastAsia="Times New Roman" w:hAnsi="Times New Roman" w:cs="Arial"/>
          <w:sz w:val="24"/>
          <w:szCs w:val="24"/>
        </w:rPr>
        <w:t xml:space="preserve">u Jamajki gdje je nastupila šteta, jer ta država nije država </w:t>
      </w:r>
      <w:r w:rsidR="002C5687">
        <w:rPr>
          <w:rFonts w:ascii="Times New Roman" w:eastAsia="Times New Roman" w:hAnsi="Times New Roman" w:cs="Arial"/>
          <w:sz w:val="24"/>
          <w:szCs w:val="24"/>
        </w:rPr>
        <w:t>ugovornic</w:t>
      </w:r>
      <w:r w:rsidR="00EB7BE1" w:rsidRPr="00587224">
        <w:rPr>
          <w:rFonts w:ascii="Times New Roman" w:eastAsia="Times New Roman" w:hAnsi="Times New Roman" w:cs="Arial"/>
          <w:sz w:val="24"/>
          <w:szCs w:val="24"/>
        </w:rPr>
        <w:t xml:space="preserve">a. U nedostatku </w:t>
      </w:r>
      <w:r w:rsidR="0084374F" w:rsidRPr="00587224">
        <w:rPr>
          <w:rFonts w:ascii="Times New Roman" w:eastAsia="Times New Roman" w:hAnsi="Times New Roman" w:cs="Arial"/>
          <w:sz w:val="24"/>
          <w:szCs w:val="24"/>
        </w:rPr>
        <w:t>odgovarajuće odre</w:t>
      </w:r>
      <w:r w:rsidR="00B53D70" w:rsidRPr="00587224">
        <w:rPr>
          <w:rFonts w:ascii="Times New Roman" w:eastAsia="Times New Roman" w:hAnsi="Times New Roman" w:cs="Arial"/>
          <w:sz w:val="24"/>
          <w:szCs w:val="24"/>
        </w:rPr>
        <w:t>dbe koja</w:t>
      </w:r>
      <w:r w:rsidR="0084374F" w:rsidRPr="00587224">
        <w:rPr>
          <w:rFonts w:ascii="Times New Roman" w:eastAsia="Times New Roman" w:hAnsi="Times New Roman" w:cs="Arial"/>
          <w:sz w:val="24"/>
          <w:szCs w:val="24"/>
        </w:rPr>
        <w:t xml:space="preserve"> bi izrijekom</w:t>
      </w:r>
      <w:r w:rsidR="006605A7" w:rsidRPr="00587224">
        <w:rPr>
          <w:rFonts w:ascii="Times New Roman" w:eastAsia="Times New Roman" w:hAnsi="Times New Roman" w:cs="Arial"/>
          <w:sz w:val="24"/>
          <w:szCs w:val="24"/>
        </w:rPr>
        <w:t xml:space="preserve"> u Konvenciji</w:t>
      </w:r>
      <w:r w:rsidR="0084374F" w:rsidRPr="00587224">
        <w:rPr>
          <w:rFonts w:ascii="Times New Roman" w:eastAsia="Times New Roman" w:hAnsi="Times New Roman" w:cs="Arial"/>
          <w:sz w:val="24"/>
          <w:szCs w:val="24"/>
        </w:rPr>
        <w:t xml:space="preserve"> predvidjela iznimku </w:t>
      </w:r>
      <w:r w:rsidR="00B53D70" w:rsidRPr="00587224">
        <w:rPr>
          <w:rFonts w:ascii="Times New Roman" w:eastAsia="Times New Roman" w:hAnsi="Times New Roman" w:cs="Arial"/>
          <w:sz w:val="24"/>
          <w:szCs w:val="24"/>
        </w:rPr>
        <w:t xml:space="preserve">nije </w:t>
      </w:r>
      <w:r w:rsidR="00B53D70" w:rsidRPr="00587224">
        <w:rPr>
          <w:rFonts w:ascii="Times New Roman" w:eastAsia="Times New Roman" w:hAnsi="Times New Roman" w:cs="Arial"/>
          <w:sz w:val="24"/>
          <w:szCs w:val="24"/>
        </w:rPr>
        <w:lastRenderedPageBreak/>
        <w:t>dopušteno raditi iznimku</w:t>
      </w:r>
      <w:r w:rsidR="0084374F" w:rsidRPr="00587224">
        <w:rPr>
          <w:rFonts w:ascii="Times New Roman" w:eastAsia="Times New Roman" w:hAnsi="Times New Roman" w:cs="Arial"/>
          <w:sz w:val="24"/>
          <w:szCs w:val="24"/>
        </w:rPr>
        <w:t xml:space="preserve"> od odredbe članka 2. </w:t>
      </w:r>
      <w:r w:rsidR="00A93746" w:rsidRPr="00587224">
        <w:rPr>
          <w:rFonts w:ascii="Times New Roman" w:eastAsia="Times New Roman" w:hAnsi="Times New Roman" w:cs="Arial"/>
          <w:sz w:val="24"/>
          <w:szCs w:val="24"/>
        </w:rPr>
        <w:t>Bruxelle</w:t>
      </w:r>
      <w:r w:rsidR="0084374F" w:rsidRPr="00587224">
        <w:rPr>
          <w:rFonts w:ascii="Times New Roman" w:eastAsia="Times New Roman" w:hAnsi="Times New Roman" w:cs="Arial"/>
          <w:sz w:val="24"/>
          <w:szCs w:val="24"/>
        </w:rPr>
        <w:t xml:space="preserve">ske konvencije. </w:t>
      </w:r>
      <w:r w:rsidR="00B53D70" w:rsidRPr="00587224">
        <w:rPr>
          <w:rFonts w:ascii="Times New Roman" w:eastAsia="Times New Roman" w:hAnsi="Times New Roman" w:cs="Arial"/>
          <w:sz w:val="24"/>
          <w:szCs w:val="24"/>
        </w:rPr>
        <w:t>Prema tvrdnji nacionalnog suda p</w:t>
      </w:r>
      <w:r w:rsidR="0084374F" w:rsidRPr="00587224">
        <w:rPr>
          <w:rFonts w:ascii="Times New Roman" w:eastAsia="Times New Roman" w:hAnsi="Times New Roman" w:cs="Arial"/>
          <w:sz w:val="24"/>
          <w:szCs w:val="24"/>
        </w:rPr>
        <w:t xml:space="preserve">itanje primjene prigovora </w:t>
      </w:r>
      <w:r w:rsidR="0084374F" w:rsidRPr="00587224">
        <w:rPr>
          <w:rFonts w:ascii="Times New Roman" w:eastAsia="Times New Roman" w:hAnsi="Times New Roman" w:cs="Arial"/>
          <w:i/>
          <w:sz w:val="24"/>
          <w:szCs w:val="24"/>
        </w:rPr>
        <w:t>forum non</w:t>
      </w:r>
      <w:r w:rsidR="0084374F" w:rsidRPr="00587224">
        <w:rPr>
          <w:rFonts w:ascii="Times New Roman" w:eastAsia="Times New Roman" w:hAnsi="Times New Roman" w:cs="Arial"/>
          <w:sz w:val="24"/>
          <w:szCs w:val="24"/>
        </w:rPr>
        <w:t xml:space="preserve"> </w:t>
      </w:r>
      <w:r w:rsidR="0084374F" w:rsidRPr="00587224">
        <w:rPr>
          <w:rFonts w:ascii="Times New Roman" w:eastAsia="Times New Roman" w:hAnsi="Times New Roman" w:cs="Arial"/>
          <w:i/>
          <w:sz w:val="24"/>
          <w:szCs w:val="24"/>
        </w:rPr>
        <w:t>conveniens</w:t>
      </w:r>
      <w:r w:rsidR="0084374F" w:rsidRPr="00587224">
        <w:rPr>
          <w:rFonts w:ascii="Times New Roman" w:eastAsia="Times New Roman" w:hAnsi="Times New Roman" w:cs="Arial"/>
          <w:sz w:val="24"/>
          <w:szCs w:val="24"/>
        </w:rPr>
        <w:t xml:space="preserve"> u korist sudova treće države unatoč tome što jedan od tuženika ima prebivalište u državi </w:t>
      </w:r>
      <w:r w:rsidR="002C5687">
        <w:rPr>
          <w:rFonts w:ascii="Times New Roman" w:eastAsia="Times New Roman" w:hAnsi="Times New Roman" w:cs="Arial"/>
          <w:sz w:val="24"/>
          <w:szCs w:val="24"/>
        </w:rPr>
        <w:t>ugovornic</w:t>
      </w:r>
      <w:r w:rsidR="0084374F" w:rsidRPr="00587224">
        <w:rPr>
          <w:rFonts w:ascii="Times New Roman" w:eastAsia="Times New Roman" w:hAnsi="Times New Roman" w:cs="Arial"/>
          <w:sz w:val="24"/>
          <w:szCs w:val="24"/>
        </w:rPr>
        <w:t>i nikada nije bilo predmet</w:t>
      </w:r>
      <w:r w:rsidR="00B53D70" w:rsidRPr="00587224">
        <w:rPr>
          <w:rFonts w:ascii="Times New Roman" w:eastAsia="Times New Roman" w:hAnsi="Times New Roman" w:cs="Arial"/>
          <w:sz w:val="24"/>
          <w:szCs w:val="24"/>
        </w:rPr>
        <w:t xml:space="preserve"> odluke</w:t>
      </w:r>
      <w:r w:rsidR="0084374F" w:rsidRPr="00587224">
        <w:rPr>
          <w:rFonts w:ascii="Times New Roman" w:eastAsia="Times New Roman" w:hAnsi="Times New Roman" w:cs="Arial"/>
          <w:sz w:val="24"/>
          <w:szCs w:val="24"/>
        </w:rPr>
        <w:t xml:space="preserve"> Suda.</w:t>
      </w:r>
    </w:p>
    <w:p w:rsidR="0084374F" w:rsidRPr="00587224" w:rsidRDefault="0084374F" w:rsidP="009D307A">
      <w:pPr>
        <w:spacing w:after="0" w:line="240" w:lineRule="auto"/>
        <w:rPr>
          <w:rFonts w:ascii="Times New Roman" w:eastAsia="Times New Roman" w:hAnsi="Times New Roman" w:cs="Arial"/>
          <w:sz w:val="24"/>
          <w:szCs w:val="24"/>
        </w:rPr>
      </w:pPr>
    </w:p>
    <w:p w:rsidR="0084374F"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20 </w:t>
      </w:r>
      <w:r w:rsidR="0084374F" w:rsidRPr="00587224">
        <w:rPr>
          <w:rFonts w:ascii="Times New Roman" w:eastAsia="Times New Roman" w:hAnsi="Times New Roman" w:cs="Arial"/>
          <w:sz w:val="24"/>
          <w:szCs w:val="24"/>
        </w:rPr>
        <w:t xml:space="preserve">Tužitelj u glavnom postupku u tom je kontekstu iznio da je primjena članka 2. </w:t>
      </w:r>
      <w:r w:rsidR="00A93746" w:rsidRPr="00587224">
        <w:rPr>
          <w:rFonts w:ascii="Times New Roman" w:eastAsia="Times New Roman" w:hAnsi="Times New Roman" w:cs="Arial"/>
          <w:sz w:val="24"/>
          <w:szCs w:val="24"/>
        </w:rPr>
        <w:t>Bruxelle</w:t>
      </w:r>
      <w:r w:rsidR="0084374F" w:rsidRPr="00587224">
        <w:rPr>
          <w:rFonts w:ascii="Times New Roman" w:eastAsia="Times New Roman" w:hAnsi="Times New Roman" w:cs="Arial"/>
          <w:sz w:val="24"/>
          <w:szCs w:val="24"/>
        </w:rPr>
        <w:t>ske konvencije propisana kao obvezna tako da engleski sud ne može obustaviti postupak u Ujedinjenom Kraljevstvu protiv tuženika u toj državi, čak i kad</w:t>
      </w:r>
      <w:r w:rsidR="00B53D70" w:rsidRPr="00587224">
        <w:rPr>
          <w:rFonts w:ascii="Times New Roman" w:eastAsia="Times New Roman" w:hAnsi="Times New Roman" w:cs="Arial"/>
          <w:sz w:val="24"/>
          <w:szCs w:val="24"/>
        </w:rPr>
        <w:t>a</w:t>
      </w:r>
      <w:r w:rsidR="0084374F" w:rsidRPr="00587224">
        <w:rPr>
          <w:rFonts w:ascii="Times New Roman" w:eastAsia="Times New Roman" w:hAnsi="Times New Roman" w:cs="Arial"/>
          <w:sz w:val="24"/>
          <w:szCs w:val="24"/>
        </w:rPr>
        <w:t xml:space="preserve"> smatra da bi sud u trećoj državi bio prikladniji.</w:t>
      </w:r>
    </w:p>
    <w:p w:rsidR="0084374F" w:rsidRPr="00587224" w:rsidRDefault="0084374F" w:rsidP="009D307A">
      <w:pPr>
        <w:spacing w:after="0" w:line="240" w:lineRule="auto"/>
        <w:rPr>
          <w:rFonts w:ascii="Times New Roman" w:eastAsia="Times New Roman" w:hAnsi="Times New Roman" w:cs="Arial"/>
          <w:sz w:val="24"/>
          <w:szCs w:val="24"/>
        </w:rPr>
      </w:pPr>
    </w:p>
    <w:p w:rsidR="0084374F"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21 </w:t>
      </w:r>
      <w:r w:rsidR="0084374F" w:rsidRPr="00587224">
        <w:rPr>
          <w:rFonts w:ascii="Times New Roman" w:eastAsia="Times New Roman" w:hAnsi="Times New Roman" w:cs="Arial"/>
          <w:sz w:val="24"/>
          <w:szCs w:val="24"/>
        </w:rPr>
        <w:t xml:space="preserve">Nacionalni sud u tom je pogledu </w:t>
      </w:r>
      <w:r w:rsidR="00D207F4">
        <w:rPr>
          <w:rFonts w:ascii="Times New Roman" w:eastAsia="Times New Roman" w:hAnsi="Times New Roman" w:cs="Arial"/>
          <w:sz w:val="24"/>
          <w:szCs w:val="24"/>
        </w:rPr>
        <w:t xml:space="preserve">ustanovio </w:t>
      </w:r>
      <w:r w:rsidR="0084374F" w:rsidRPr="00587224">
        <w:rPr>
          <w:rFonts w:ascii="Times New Roman" w:eastAsia="Times New Roman" w:hAnsi="Times New Roman" w:cs="Arial"/>
          <w:sz w:val="24"/>
          <w:szCs w:val="24"/>
        </w:rPr>
        <w:t xml:space="preserve">da </w:t>
      </w:r>
      <w:r w:rsidR="006B367D" w:rsidRPr="00587224">
        <w:rPr>
          <w:rFonts w:ascii="Times New Roman" w:eastAsia="Times New Roman" w:hAnsi="Times New Roman" w:cs="Arial"/>
          <w:sz w:val="24"/>
          <w:szCs w:val="24"/>
        </w:rPr>
        <w:t>bi</w:t>
      </w:r>
      <w:r w:rsidR="0084374F" w:rsidRPr="00587224">
        <w:rPr>
          <w:rFonts w:ascii="Times New Roman" w:eastAsia="Times New Roman" w:hAnsi="Times New Roman" w:cs="Arial"/>
          <w:sz w:val="24"/>
          <w:szCs w:val="24"/>
        </w:rPr>
        <w:t xml:space="preserve"> </w:t>
      </w:r>
      <w:r w:rsidR="00A30E86" w:rsidRPr="00587224">
        <w:rPr>
          <w:rFonts w:ascii="Times New Roman" w:eastAsia="Times New Roman" w:hAnsi="Times New Roman" w:cs="Arial"/>
          <w:sz w:val="24"/>
          <w:szCs w:val="24"/>
        </w:rPr>
        <w:t xml:space="preserve">u slučaju da je to stajalište ispravno nastale ozbiljne posljedice </w:t>
      </w:r>
      <w:r w:rsidR="0084374F" w:rsidRPr="00587224">
        <w:rPr>
          <w:rFonts w:ascii="Times New Roman" w:eastAsia="Times New Roman" w:hAnsi="Times New Roman" w:cs="Arial"/>
          <w:sz w:val="24"/>
          <w:szCs w:val="24"/>
        </w:rPr>
        <w:t>u nizu drugih predmeta koji se odnos</w:t>
      </w:r>
      <w:r w:rsidR="00A30E86" w:rsidRPr="00587224">
        <w:rPr>
          <w:rFonts w:ascii="Times New Roman" w:eastAsia="Times New Roman" w:hAnsi="Times New Roman" w:cs="Arial"/>
          <w:sz w:val="24"/>
          <w:szCs w:val="24"/>
        </w:rPr>
        <w:t>e</w:t>
      </w:r>
      <w:r w:rsidR="006B367D" w:rsidRPr="00587224">
        <w:rPr>
          <w:rFonts w:ascii="Times New Roman" w:eastAsia="Times New Roman" w:hAnsi="Times New Roman" w:cs="Arial"/>
          <w:sz w:val="24"/>
          <w:szCs w:val="24"/>
        </w:rPr>
        <w:t xml:space="preserve"> na isključivu nadležnost ili </w:t>
      </w:r>
      <w:r w:rsidR="00A30E86" w:rsidRPr="00587224">
        <w:rPr>
          <w:rFonts w:ascii="Times New Roman" w:eastAsia="Times New Roman" w:hAnsi="Times New Roman" w:cs="Arial"/>
          <w:sz w:val="24"/>
          <w:szCs w:val="24"/>
        </w:rPr>
        <w:t>litispendenciju</w:t>
      </w:r>
      <w:r w:rsidR="006B367D" w:rsidRPr="00587224">
        <w:rPr>
          <w:rFonts w:ascii="Times New Roman" w:eastAsia="Times New Roman" w:hAnsi="Times New Roman" w:cs="Arial"/>
          <w:sz w:val="24"/>
          <w:szCs w:val="24"/>
        </w:rPr>
        <w:t xml:space="preserve">. Presuda koja se donosi u Engleskoj u kojoj se odlučuje o meritumu spora i koja se treba ovršiti nad jamajkanskim </w:t>
      </w:r>
      <w:r w:rsidR="00A30E86" w:rsidRPr="00587224">
        <w:rPr>
          <w:rFonts w:ascii="Times New Roman" w:eastAsia="Times New Roman" w:hAnsi="Times New Roman" w:cs="Arial"/>
          <w:sz w:val="24"/>
          <w:szCs w:val="24"/>
        </w:rPr>
        <w:t>tuženicima mogla bi biti u suprotnosti</w:t>
      </w:r>
      <w:r w:rsidR="006B367D" w:rsidRPr="00587224">
        <w:rPr>
          <w:rFonts w:ascii="Times New Roman" w:eastAsia="Times New Roman" w:hAnsi="Times New Roman" w:cs="Arial"/>
          <w:sz w:val="24"/>
          <w:szCs w:val="24"/>
        </w:rPr>
        <w:t xml:space="preserve"> s nekim njihovim pozitivnim propisima o priznanju i ovrsi sudskih odluka inozemnih sudova.</w:t>
      </w:r>
    </w:p>
    <w:p w:rsidR="0084374F" w:rsidRPr="00587224" w:rsidRDefault="0084374F"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22 </w:t>
      </w:r>
      <w:r w:rsidR="006B367D" w:rsidRPr="00587224">
        <w:rPr>
          <w:rFonts w:ascii="Times New Roman" w:eastAsia="Times New Roman" w:hAnsi="Times New Roman" w:cs="Arial"/>
          <w:sz w:val="24"/>
          <w:szCs w:val="24"/>
        </w:rPr>
        <w:t xml:space="preserve">Stoga je </w:t>
      </w:r>
      <w:r w:rsidRPr="00587224">
        <w:rPr>
          <w:rFonts w:ascii="Times New Roman" w:eastAsia="Times New Roman" w:hAnsi="Times New Roman" w:cs="Arial"/>
          <w:i/>
          <w:sz w:val="24"/>
          <w:szCs w:val="24"/>
        </w:rPr>
        <w:t>Court of Appeal (England &amp; Wales) Civil Division</w:t>
      </w:r>
      <w:r w:rsidRPr="00587224">
        <w:rPr>
          <w:rFonts w:ascii="Times New Roman" w:eastAsia="Times New Roman" w:hAnsi="Times New Roman" w:cs="Arial"/>
          <w:sz w:val="24"/>
          <w:szCs w:val="24"/>
        </w:rPr>
        <w:t xml:space="preserve"> </w:t>
      </w:r>
      <w:r w:rsidR="006B367D" w:rsidRPr="00587224">
        <w:rPr>
          <w:rFonts w:ascii="Times New Roman" w:eastAsia="Times New Roman" w:hAnsi="Times New Roman" w:cs="Arial"/>
          <w:sz w:val="24"/>
          <w:szCs w:val="24"/>
        </w:rPr>
        <w:t>donio odluku o obustavi postu</w:t>
      </w:r>
      <w:r w:rsidR="00A30E86" w:rsidRPr="00587224">
        <w:rPr>
          <w:rFonts w:ascii="Times New Roman" w:eastAsia="Times New Roman" w:hAnsi="Times New Roman" w:cs="Arial"/>
          <w:sz w:val="24"/>
          <w:szCs w:val="24"/>
        </w:rPr>
        <w:t>p</w:t>
      </w:r>
      <w:r w:rsidR="006B367D" w:rsidRPr="00587224">
        <w:rPr>
          <w:rFonts w:ascii="Times New Roman" w:eastAsia="Times New Roman" w:hAnsi="Times New Roman" w:cs="Arial"/>
          <w:sz w:val="24"/>
          <w:szCs w:val="24"/>
        </w:rPr>
        <w:t>ka i podnošenju sljedećih pitanja Sudu radi donošenja prethodne odluke:</w:t>
      </w:r>
    </w:p>
    <w:p w:rsidR="006B367D" w:rsidRPr="00587224" w:rsidRDefault="006B367D" w:rsidP="009D307A">
      <w:pPr>
        <w:spacing w:after="0" w:line="240" w:lineRule="auto"/>
        <w:rPr>
          <w:rFonts w:ascii="Times New Roman" w:eastAsia="Times New Roman" w:hAnsi="Times New Roman" w:cs="Arial"/>
          <w:sz w:val="24"/>
          <w:szCs w:val="24"/>
        </w:rPr>
      </w:pPr>
    </w:p>
    <w:p w:rsidR="009D307A" w:rsidRPr="00587224" w:rsidRDefault="009D307A" w:rsidP="006B367D">
      <w:pPr>
        <w:spacing w:after="0" w:line="240" w:lineRule="auto"/>
        <w:ind w:left="720" w:hanging="720"/>
        <w:rPr>
          <w:rFonts w:ascii="Times New Roman" w:eastAsia="Times New Roman" w:hAnsi="Times New Roman" w:cs="Arial"/>
          <w:sz w:val="24"/>
          <w:szCs w:val="24"/>
        </w:rPr>
      </w:pPr>
      <w:r w:rsidRPr="00587224">
        <w:rPr>
          <w:rFonts w:ascii="Times New Roman" w:eastAsia="Times New Roman" w:hAnsi="Times New Roman" w:cs="Arial"/>
          <w:sz w:val="24"/>
          <w:szCs w:val="24"/>
        </w:rPr>
        <w:t>1.</w:t>
      </w:r>
      <w:r w:rsidR="006B367D" w:rsidRPr="00587224">
        <w:rPr>
          <w:rFonts w:ascii="Times New Roman" w:eastAsia="Times New Roman" w:hAnsi="Times New Roman" w:cs="Arial"/>
          <w:sz w:val="24"/>
          <w:szCs w:val="24"/>
        </w:rPr>
        <w:tab/>
      </w:r>
      <w:r w:rsidR="00D207F4">
        <w:rPr>
          <w:rFonts w:ascii="Times New Roman" w:eastAsia="Times New Roman" w:hAnsi="Times New Roman" w:cs="Arial"/>
          <w:sz w:val="24"/>
          <w:szCs w:val="24"/>
        </w:rPr>
        <w:t xml:space="preserve">Je li protivno </w:t>
      </w:r>
      <w:r w:rsidR="00A93746" w:rsidRPr="00587224">
        <w:rPr>
          <w:rFonts w:ascii="Times New Roman" w:eastAsia="Times New Roman" w:hAnsi="Times New Roman" w:cs="Arial"/>
          <w:sz w:val="24"/>
          <w:szCs w:val="24"/>
        </w:rPr>
        <w:t>Bruxelle</w:t>
      </w:r>
      <w:r w:rsidR="006B367D" w:rsidRPr="00587224">
        <w:rPr>
          <w:rFonts w:ascii="Times New Roman" w:eastAsia="Times New Roman" w:hAnsi="Times New Roman" w:cs="Arial"/>
          <w:sz w:val="24"/>
          <w:szCs w:val="24"/>
        </w:rPr>
        <w:t>sk</w:t>
      </w:r>
      <w:r w:rsidR="00D207F4">
        <w:rPr>
          <w:rFonts w:ascii="Times New Roman" w:eastAsia="Times New Roman" w:hAnsi="Times New Roman" w:cs="Arial"/>
          <w:sz w:val="24"/>
          <w:szCs w:val="24"/>
        </w:rPr>
        <w:t xml:space="preserve">oj konvenciji da se, </w:t>
      </w:r>
      <w:r w:rsidR="00A30E86" w:rsidRPr="00587224">
        <w:rPr>
          <w:rFonts w:ascii="Times New Roman" w:eastAsia="Times New Roman" w:hAnsi="Times New Roman" w:cs="Arial"/>
          <w:sz w:val="24"/>
          <w:szCs w:val="24"/>
        </w:rPr>
        <w:t xml:space="preserve">u slučaju tužitelja koji </w:t>
      </w:r>
      <w:r w:rsidR="00D207F4">
        <w:rPr>
          <w:rFonts w:ascii="Times New Roman" w:eastAsia="Times New Roman" w:hAnsi="Times New Roman" w:cs="Arial"/>
          <w:sz w:val="24"/>
          <w:szCs w:val="24"/>
        </w:rPr>
        <w:t xml:space="preserve">podnosi tužbu </w:t>
      </w:r>
      <w:r w:rsidR="00A30E86" w:rsidRPr="00587224">
        <w:rPr>
          <w:rFonts w:ascii="Times New Roman" w:eastAsia="Times New Roman" w:hAnsi="Times New Roman" w:cs="Arial"/>
          <w:sz w:val="24"/>
          <w:szCs w:val="24"/>
        </w:rPr>
        <w:t>prema članku 2.</w:t>
      </w:r>
      <w:r w:rsidR="00D207F4">
        <w:rPr>
          <w:rFonts w:ascii="Times New Roman" w:eastAsia="Times New Roman" w:hAnsi="Times New Roman" w:cs="Arial"/>
          <w:sz w:val="24"/>
          <w:szCs w:val="24"/>
        </w:rPr>
        <w:t>,</w:t>
      </w:r>
      <w:r w:rsidR="00A30E86" w:rsidRPr="00587224">
        <w:rPr>
          <w:rFonts w:ascii="Times New Roman" w:eastAsia="Times New Roman" w:hAnsi="Times New Roman" w:cs="Arial"/>
          <w:sz w:val="24"/>
          <w:szCs w:val="24"/>
        </w:rPr>
        <w:t xml:space="preserve"> sud države </w:t>
      </w:r>
      <w:r w:rsidR="002C5687">
        <w:rPr>
          <w:rFonts w:ascii="Times New Roman" w:eastAsia="Times New Roman" w:hAnsi="Times New Roman" w:cs="Arial"/>
          <w:sz w:val="24"/>
          <w:szCs w:val="24"/>
        </w:rPr>
        <w:t>ugovornic</w:t>
      </w:r>
      <w:r w:rsidR="00A30E86" w:rsidRPr="00587224">
        <w:rPr>
          <w:rFonts w:ascii="Times New Roman" w:eastAsia="Times New Roman" w:hAnsi="Times New Roman" w:cs="Arial"/>
          <w:sz w:val="24"/>
          <w:szCs w:val="24"/>
        </w:rPr>
        <w:t>e t</w:t>
      </w:r>
      <w:r w:rsidR="006B367D" w:rsidRPr="00587224">
        <w:rPr>
          <w:rFonts w:ascii="Times New Roman" w:eastAsia="Times New Roman" w:hAnsi="Times New Roman" w:cs="Arial"/>
          <w:sz w:val="24"/>
          <w:szCs w:val="24"/>
        </w:rPr>
        <w:t xml:space="preserve">emeljem diskrecijske slobode koju ima prema nacionalnom pravu </w:t>
      </w:r>
      <w:r w:rsidR="00A30E86" w:rsidRPr="00587224">
        <w:rPr>
          <w:rFonts w:ascii="Times New Roman" w:eastAsia="Times New Roman" w:hAnsi="Times New Roman" w:cs="Arial"/>
          <w:sz w:val="24"/>
          <w:szCs w:val="24"/>
        </w:rPr>
        <w:t xml:space="preserve">oglasi nenadležnim </w:t>
      </w:r>
      <w:r w:rsidR="006B367D" w:rsidRPr="00587224">
        <w:rPr>
          <w:rFonts w:ascii="Times New Roman" w:eastAsia="Times New Roman" w:hAnsi="Times New Roman" w:cs="Arial"/>
          <w:sz w:val="24"/>
          <w:szCs w:val="24"/>
        </w:rPr>
        <w:t xml:space="preserve">za postupak protiv osobe koja ima prebivalište u toj državi u korist sudova države koja nije država </w:t>
      </w:r>
      <w:r w:rsidR="002C5687">
        <w:rPr>
          <w:rFonts w:ascii="Times New Roman" w:eastAsia="Times New Roman" w:hAnsi="Times New Roman" w:cs="Arial"/>
          <w:sz w:val="24"/>
          <w:szCs w:val="24"/>
        </w:rPr>
        <w:t>ugovornic</w:t>
      </w:r>
      <w:r w:rsidR="006B367D" w:rsidRPr="00587224">
        <w:rPr>
          <w:rFonts w:ascii="Times New Roman" w:eastAsia="Times New Roman" w:hAnsi="Times New Roman" w:cs="Arial"/>
          <w:sz w:val="24"/>
          <w:szCs w:val="24"/>
        </w:rPr>
        <w:t xml:space="preserve">a,  </w:t>
      </w:r>
    </w:p>
    <w:p w:rsidR="009D307A" w:rsidRPr="00587224" w:rsidRDefault="009D307A" w:rsidP="009D307A">
      <w:pPr>
        <w:spacing w:after="0" w:line="240" w:lineRule="auto"/>
        <w:ind w:left="720"/>
        <w:rPr>
          <w:rFonts w:ascii="Times New Roman" w:eastAsia="Times New Roman" w:hAnsi="Times New Roman" w:cs="Arial"/>
          <w:sz w:val="24"/>
          <w:szCs w:val="24"/>
        </w:rPr>
      </w:pPr>
      <w:r w:rsidRPr="00587224">
        <w:rPr>
          <w:rFonts w:ascii="Times New Roman" w:eastAsia="Times New Roman" w:hAnsi="Times New Roman" w:cs="Arial"/>
          <w:sz w:val="24"/>
          <w:szCs w:val="24"/>
        </w:rPr>
        <w:t>a)</w:t>
      </w:r>
    </w:p>
    <w:p w:rsidR="009D307A" w:rsidRPr="00587224" w:rsidRDefault="006B367D" w:rsidP="009D307A">
      <w:pPr>
        <w:spacing w:after="0" w:line="240" w:lineRule="auto"/>
        <w:ind w:left="720"/>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ako ne dolazi u obzir nadležnost suda neke druge države </w:t>
      </w:r>
      <w:r w:rsidR="002C5687">
        <w:rPr>
          <w:rFonts w:ascii="Times New Roman" w:eastAsia="Times New Roman" w:hAnsi="Times New Roman" w:cs="Arial"/>
          <w:sz w:val="24"/>
          <w:szCs w:val="24"/>
        </w:rPr>
        <w:t>ugovornic</w:t>
      </w:r>
      <w:r w:rsidRPr="00587224">
        <w:rPr>
          <w:rFonts w:ascii="Times New Roman" w:eastAsia="Times New Roman" w:hAnsi="Times New Roman" w:cs="Arial"/>
          <w:sz w:val="24"/>
          <w:szCs w:val="24"/>
        </w:rPr>
        <w:t xml:space="preserve">e </w:t>
      </w:r>
      <w:r w:rsidR="00A93746" w:rsidRPr="00587224">
        <w:rPr>
          <w:rFonts w:ascii="Times New Roman" w:eastAsia="Times New Roman" w:hAnsi="Times New Roman" w:cs="Arial"/>
          <w:sz w:val="24"/>
          <w:szCs w:val="24"/>
        </w:rPr>
        <w:t>Bruxelle</w:t>
      </w:r>
      <w:r w:rsidRPr="00587224">
        <w:rPr>
          <w:rFonts w:ascii="Times New Roman" w:eastAsia="Times New Roman" w:hAnsi="Times New Roman" w:cs="Arial"/>
          <w:sz w:val="24"/>
          <w:szCs w:val="24"/>
        </w:rPr>
        <w:t>ske konvencije</w:t>
      </w:r>
      <w:r w:rsidR="009D307A" w:rsidRPr="00587224">
        <w:rPr>
          <w:rFonts w:ascii="Times New Roman" w:eastAsia="Times New Roman" w:hAnsi="Times New Roman" w:cs="Arial"/>
          <w:sz w:val="24"/>
          <w:szCs w:val="24"/>
        </w:rPr>
        <w:t>;</w:t>
      </w:r>
    </w:p>
    <w:p w:rsidR="009D307A" w:rsidRPr="00587224" w:rsidRDefault="009D307A" w:rsidP="009D307A">
      <w:pPr>
        <w:spacing w:after="0" w:line="240" w:lineRule="auto"/>
        <w:ind w:left="720"/>
        <w:rPr>
          <w:rFonts w:ascii="Times New Roman" w:eastAsia="Times New Roman" w:hAnsi="Times New Roman" w:cs="Arial"/>
          <w:sz w:val="24"/>
          <w:szCs w:val="24"/>
        </w:rPr>
      </w:pPr>
      <w:r w:rsidRPr="00587224">
        <w:rPr>
          <w:rFonts w:ascii="Times New Roman" w:eastAsia="Times New Roman" w:hAnsi="Times New Roman" w:cs="Arial"/>
          <w:sz w:val="24"/>
          <w:szCs w:val="24"/>
        </w:rPr>
        <w:t>b)</w:t>
      </w:r>
    </w:p>
    <w:p w:rsidR="009D307A" w:rsidRPr="00587224" w:rsidRDefault="006B367D" w:rsidP="009D307A">
      <w:pPr>
        <w:spacing w:after="0" w:line="240" w:lineRule="auto"/>
        <w:ind w:left="720"/>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ako postupak ne sadrži poveznice s nekom drugom državom </w:t>
      </w:r>
      <w:r w:rsidR="002C5687">
        <w:rPr>
          <w:rFonts w:ascii="Times New Roman" w:eastAsia="Times New Roman" w:hAnsi="Times New Roman" w:cs="Arial"/>
          <w:sz w:val="24"/>
          <w:szCs w:val="24"/>
        </w:rPr>
        <w:t>ugovornic</w:t>
      </w:r>
      <w:r w:rsidRPr="00587224">
        <w:rPr>
          <w:rFonts w:ascii="Times New Roman" w:eastAsia="Times New Roman" w:hAnsi="Times New Roman" w:cs="Arial"/>
          <w:sz w:val="24"/>
          <w:szCs w:val="24"/>
        </w:rPr>
        <w:t>om</w:t>
      </w:r>
      <w:r w:rsidR="009D307A" w:rsidRPr="00587224">
        <w:rPr>
          <w:rFonts w:ascii="Times New Roman" w:eastAsia="Times New Roman" w:hAnsi="Times New Roman" w:cs="Arial"/>
          <w:sz w:val="24"/>
          <w:szCs w:val="24"/>
        </w:rPr>
        <w:t>?</w:t>
      </w:r>
    </w:p>
    <w:p w:rsidR="00163F39" w:rsidRPr="00587224" w:rsidRDefault="00163F39" w:rsidP="009D307A">
      <w:pPr>
        <w:spacing w:after="0" w:line="240" w:lineRule="auto"/>
        <w:rPr>
          <w:rFonts w:ascii="Times New Roman" w:eastAsia="Times New Roman" w:hAnsi="Times New Roman" w:cs="Arial"/>
          <w:sz w:val="24"/>
          <w:szCs w:val="24"/>
        </w:rPr>
      </w:pPr>
    </w:p>
    <w:p w:rsidR="009D307A" w:rsidRPr="00587224" w:rsidRDefault="009D307A" w:rsidP="00163F39">
      <w:pPr>
        <w:spacing w:after="0" w:line="240" w:lineRule="auto"/>
        <w:ind w:left="720" w:hanging="720"/>
        <w:rPr>
          <w:rFonts w:ascii="Times New Roman" w:eastAsia="Times New Roman" w:hAnsi="Times New Roman" w:cs="Arial"/>
          <w:sz w:val="24"/>
          <w:szCs w:val="24"/>
        </w:rPr>
      </w:pPr>
      <w:r w:rsidRPr="00587224">
        <w:rPr>
          <w:rFonts w:ascii="Times New Roman" w:eastAsia="Times New Roman" w:hAnsi="Times New Roman" w:cs="Arial"/>
          <w:sz w:val="24"/>
          <w:szCs w:val="24"/>
        </w:rPr>
        <w:t>2.</w:t>
      </w:r>
      <w:r w:rsidR="00163F39" w:rsidRPr="00587224">
        <w:rPr>
          <w:rFonts w:ascii="Times New Roman" w:eastAsia="Times New Roman" w:hAnsi="Times New Roman" w:cs="Arial"/>
          <w:sz w:val="24"/>
          <w:szCs w:val="24"/>
        </w:rPr>
        <w:tab/>
        <w:t>Ako je odgovor na pitanje pod 1a) ili 1b) potvrdan: radi li se o povredi u svakom slučaju ili samo pod određenim okolnostima, a ako da, pod kojim?</w:t>
      </w: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br/>
      </w:r>
      <w:r w:rsidR="00163F39" w:rsidRPr="00587224">
        <w:rPr>
          <w:rFonts w:ascii="Times New Roman" w:eastAsia="Times New Roman" w:hAnsi="Times New Roman" w:cs="Arial"/>
          <w:b/>
          <w:bCs/>
          <w:sz w:val="24"/>
          <w:szCs w:val="24"/>
        </w:rPr>
        <w:t>Postavljena pitanja</w:t>
      </w:r>
    </w:p>
    <w:p w:rsidR="004030E0" w:rsidRDefault="004030E0" w:rsidP="009D307A">
      <w:pPr>
        <w:spacing w:after="0" w:line="240" w:lineRule="auto"/>
        <w:rPr>
          <w:rFonts w:ascii="Times New Roman" w:eastAsia="Times New Roman" w:hAnsi="Times New Roman" w:cs="Arial"/>
          <w:i/>
          <w:iCs/>
          <w:sz w:val="24"/>
          <w:szCs w:val="24"/>
        </w:rPr>
      </w:pPr>
    </w:p>
    <w:p w:rsidR="009D307A" w:rsidRPr="00587224" w:rsidRDefault="00163F39"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i/>
          <w:iCs/>
          <w:sz w:val="24"/>
          <w:szCs w:val="24"/>
        </w:rPr>
        <w:t>O prvom pitanju</w:t>
      </w:r>
    </w:p>
    <w:p w:rsidR="004030E0" w:rsidRDefault="004030E0"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23</w:t>
      </w:r>
      <w:r w:rsidR="004030E0">
        <w:rPr>
          <w:rFonts w:ascii="Times New Roman" w:eastAsia="Times New Roman" w:hAnsi="Times New Roman" w:cs="Arial"/>
          <w:sz w:val="24"/>
          <w:szCs w:val="24"/>
        </w:rPr>
        <w:t xml:space="preserve"> </w:t>
      </w:r>
      <w:r w:rsidR="00163F39" w:rsidRPr="00587224">
        <w:rPr>
          <w:rFonts w:ascii="Times New Roman" w:eastAsia="Times New Roman" w:hAnsi="Times New Roman" w:cs="Arial"/>
          <w:sz w:val="24"/>
          <w:szCs w:val="24"/>
        </w:rPr>
        <w:t xml:space="preserve">Kako bi se dao odgovor na prvo pitanje za početak je potrebno ustanoviti primjenjuje li se članak 2. </w:t>
      </w:r>
      <w:r w:rsidR="00A93746" w:rsidRPr="00587224">
        <w:rPr>
          <w:rFonts w:ascii="Times New Roman" w:eastAsia="Times New Roman" w:hAnsi="Times New Roman" w:cs="Arial"/>
          <w:sz w:val="24"/>
          <w:szCs w:val="24"/>
        </w:rPr>
        <w:t>Bruxelle</w:t>
      </w:r>
      <w:r w:rsidR="00163F39" w:rsidRPr="00587224">
        <w:rPr>
          <w:rFonts w:ascii="Times New Roman" w:eastAsia="Times New Roman" w:hAnsi="Times New Roman" w:cs="Arial"/>
          <w:sz w:val="24"/>
          <w:szCs w:val="24"/>
        </w:rPr>
        <w:t xml:space="preserve">ske konvencije na predmet kakav je onaj u glavnom postupku, dakle na predmet u kojem tužitelj i jedan od tuženika imaju prebivalište u području jedne države članice i ima li spor između njih koji je u </w:t>
      </w:r>
      <w:r w:rsidR="00A30E86" w:rsidRPr="00587224">
        <w:rPr>
          <w:rFonts w:ascii="Times New Roman" w:eastAsia="Times New Roman" w:hAnsi="Times New Roman" w:cs="Arial"/>
          <w:sz w:val="24"/>
          <w:szCs w:val="24"/>
        </w:rPr>
        <w:t>tijeku</w:t>
      </w:r>
      <w:r w:rsidR="00163F39" w:rsidRPr="00587224">
        <w:rPr>
          <w:rFonts w:ascii="Times New Roman" w:eastAsia="Times New Roman" w:hAnsi="Times New Roman" w:cs="Arial"/>
          <w:sz w:val="24"/>
          <w:szCs w:val="24"/>
        </w:rPr>
        <w:t xml:space="preserve"> pred sudovima te države </w:t>
      </w:r>
      <w:r w:rsidR="002C5687">
        <w:rPr>
          <w:rFonts w:ascii="Times New Roman" w:eastAsia="Times New Roman" w:hAnsi="Times New Roman" w:cs="Arial"/>
          <w:sz w:val="24"/>
          <w:szCs w:val="24"/>
        </w:rPr>
        <w:t>ugovornic</w:t>
      </w:r>
      <w:r w:rsidR="00163F39" w:rsidRPr="00587224">
        <w:rPr>
          <w:rFonts w:ascii="Times New Roman" w:eastAsia="Times New Roman" w:hAnsi="Times New Roman" w:cs="Arial"/>
          <w:sz w:val="24"/>
          <w:szCs w:val="24"/>
        </w:rPr>
        <w:t xml:space="preserve">e određene poveznice s nekom trećom državom, ali ne s drugom </w:t>
      </w:r>
      <w:r w:rsidR="00A30E86" w:rsidRPr="00587224">
        <w:rPr>
          <w:rFonts w:ascii="Times New Roman" w:eastAsia="Times New Roman" w:hAnsi="Times New Roman" w:cs="Arial"/>
          <w:sz w:val="24"/>
          <w:szCs w:val="24"/>
        </w:rPr>
        <w:t xml:space="preserve">državom </w:t>
      </w:r>
      <w:r w:rsidR="002C5687">
        <w:rPr>
          <w:rFonts w:ascii="Times New Roman" w:eastAsia="Times New Roman" w:hAnsi="Times New Roman" w:cs="Arial"/>
          <w:sz w:val="24"/>
          <w:szCs w:val="24"/>
        </w:rPr>
        <w:t>ugovornic</w:t>
      </w:r>
      <w:r w:rsidR="00A30E86" w:rsidRPr="00587224">
        <w:rPr>
          <w:rFonts w:ascii="Times New Roman" w:eastAsia="Times New Roman" w:hAnsi="Times New Roman" w:cs="Arial"/>
          <w:sz w:val="24"/>
          <w:szCs w:val="24"/>
        </w:rPr>
        <w:t>om. Samo ako je to slučaj</w:t>
      </w:r>
      <w:r w:rsidR="00163F39" w:rsidRPr="00587224">
        <w:rPr>
          <w:rFonts w:ascii="Times New Roman" w:eastAsia="Times New Roman" w:hAnsi="Times New Roman" w:cs="Arial"/>
          <w:sz w:val="24"/>
          <w:szCs w:val="24"/>
        </w:rPr>
        <w:t xml:space="preserve">, pod okolnostima glavnog postupka </w:t>
      </w:r>
      <w:r w:rsidR="00A30E86" w:rsidRPr="00587224">
        <w:rPr>
          <w:rFonts w:ascii="Times New Roman" w:eastAsia="Times New Roman" w:hAnsi="Times New Roman" w:cs="Arial"/>
          <w:sz w:val="24"/>
          <w:szCs w:val="24"/>
        </w:rPr>
        <w:t xml:space="preserve">postavlja se </w:t>
      </w:r>
      <w:r w:rsidR="00163F39" w:rsidRPr="00587224">
        <w:rPr>
          <w:rFonts w:ascii="Times New Roman" w:eastAsia="Times New Roman" w:hAnsi="Times New Roman" w:cs="Arial"/>
          <w:sz w:val="24"/>
          <w:szCs w:val="24"/>
        </w:rPr>
        <w:t xml:space="preserve">pitanje uskraćuje li </w:t>
      </w:r>
      <w:r w:rsidR="00A93746" w:rsidRPr="00587224">
        <w:rPr>
          <w:rFonts w:ascii="Times New Roman" w:eastAsia="Times New Roman" w:hAnsi="Times New Roman" w:cs="Arial"/>
          <w:sz w:val="24"/>
          <w:szCs w:val="24"/>
        </w:rPr>
        <w:t>Bruxelle</w:t>
      </w:r>
      <w:r w:rsidR="00163F39" w:rsidRPr="00587224">
        <w:rPr>
          <w:rFonts w:ascii="Times New Roman" w:eastAsia="Times New Roman" w:hAnsi="Times New Roman" w:cs="Arial"/>
          <w:sz w:val="24"/>
          <w:szCs w:val="24"/>
        </w:rPr>
        <w:t xml:space="preserve">ska konvencija sudu države </w:t>
      </w:r>
      <w:r w:rsidR="002C5687">
        <w:rPr>
          <w:rFonts w:ascii="Times New Roman" w:eastAsia="Times New Roman" w:hAnsi="Times New Roman" w:cs="Arial"/>
          <w:sz w:val="24"/>
          <w:szCs w:val="24"/>
        </w:rPr>
        <w:t>ugovornic</w:t>
      </w:r>
      <w:r w:rsidR="00163F39" w:rsidRPr="00587224">
        <w:rPr>
          <w:rFonts w:ascii="Times New Roman" w:eastAsia="Times New Roman" w:hAnsi="Times New Roman" w:cs="Arial"/>
          <w:sz w:val="24"/>
          <w:szCs w:val="24"/>
        </w:rPr>
        <w:t xml:space="preserve">e mogućnost primjene prigovora </w:t>
      </w:r>
      <w:r w:rsidR="00163F39" w:rsidRPr="00587224">
        <w:rPr>
          <w:rFonts w:ascii="Times New Roman" w:eastAsia="Times New Roman" w:hAnsi="Times New Roman" w:cs="Arial"/>
          <w:i/>
          <w:sz w:val="24"/>
          <w:szCs w:val="24"/>
        </w:rPr>
        <w:t>forum non conveniens</w:t>
      </w:r>
      <w:r w:rsidR="00163F39" w:rsidRPr="00587224">
        <w:rPr>
          <w:rFonts w:ascii="Times New Roman" w:eastAsia="Times New Roman" w:hAnsi="Times New Roman" w:cs="Arial"/>
          <w:sz w:val="24"/>
          <w:szCs w:val="24"/>
        </w:rPr>
        <w:t xml:space="preserve"> </w:t>
      </w:r>
      <w:r w:rsidR="00A30E86" w:rsidRPr="00587224">
        <w:rPr>
          <w:rFonts w:ascii="Times New Roman" w:eastAsia="Times New Roman" w:hAnsi="Times New Roman" w:cs="Arial"/>
          <w:sz w:val="24"/>
          <w:szCs w:val="24"/>
        </w:rPr>
        <w:t xml:space="preserve">ako bi taj sud prema članku 2. </w:t>
      </w:r>
      <w:r w:rsidR="00163F39" w:rsidRPr="00587224">
        <w:rPr>
          <w:rFonts w:ascii="Times New Roman" w:eastAsia="Times New Roman" w:hAnsi="Times New Roman" w:cs="Arial"/>
          <w:sz w:val="24"/>
          <w:szCs w:val="24"/>
        </w:rPr>
        <w:t xml:space="preserve">Konvencije mogao obrazložiti svoju nadležnost tuzemnim prebivalištem tuženika. </w:t>
      </w:r>
    </w:p>
    <w:p w:rsidR="00163F39" w:rsidRPr="00587224" w:rsidRDefault="00163F39" w:rsidP="009D307A">
      <w:pPr>
        <w:spacing w:after="0" w:line="240" w:lineRule="auto"/>
        <w:rPr>
          <w:rFonts w:ascii="Times New Roman" w:eastAsia="Times New Roman" w:hAnsi="Times New Roman" w:cs="Arial"/>
          <w:sz w:val="24"/>
          <w:szCs w:val="24"/>
        </w:rPr>
      </w:pPr>
    </w:p>
    <w:p w:rsidR="00163F39" w:rsidRPr="00587224" w:rsidRDefault="00163F39"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O primjenjivosti članka 2. </w:t>
      </w:r>
      <w:r w:rsidR="00A93746" w:rsidRPr="00587224">
        <w:rPr>
          <w:rFonts w:ascii="Times New Roman" w:eastAsia="Times New Roman" w:hAnsi="Times New Roman" w:cs="Arial"/>
          <w:sz w:val="24"/>
          <w:szCs w:val="24"/>
        </w:rPr>
        <w:t>Bruxelle</w:t>
      </w:r>
      <w:r w:rsidRPr="00587224">
        <w:rPr>
          <w:rFonts w:ascii="Times New Roman" w:eastAsia="Times New Roman" w:hAnsi="Times New Roman" w:cs="Arial"/>
          <w:sz w:val="24"/>
          <w:szCs w:val="24"/>
        </w:rPr>
        <w:t>ske konvencije</w:t>
      </w:r>
    </w:p>
    <w:p w:rsidR="004030E0" w:rsidRDefault="004030E0" w:rsidP="009D307A">
      <w:pPr>
        <w:spacing w:after="0" w:line="240" w:lineRule="auto"/>
        <w:rPr>
          <w:rFonts w:ascii="Times New Roman" w:eastAsia="Times New Roman" w:hAnsi="Times New Roman" w:cs="Arial"/>
          <w:sz w:val="24"/>
          <w:szCs w:val="24"/>
        </w:rPr>
      </w:pPr>
    </w:p>
    <w:p w:rsidR="00163F39"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24 </w:t>
      </w:r>
      <w:r w:rsidR="00163F39" w:rsidRPr="00587224">
        <w:rPr>
          <w:rFonts w:ascii="Times New Roman" w:eastAsia="Times New Roman" w:hAnsi="Times New Roman" w:cs="Arial"/>
          <w:sz w:val="24"/>
          <w:szCs w:val="24"/>
        </w:rPr>
        <w:t xml:space="preserve">Tekst članka 2. </w:t>
      </w:r>
      <w:r w:rsidR="00A93746" w:rsidRPr="00587224">
        <w:rPr>
          <w:rFonts w:ascii="Times New Roman" w:eastAsia="Times New Roman" w:hAnsi="Times New Roman" w:cs="Arial"/>
          <w:sz w:val="24"/>
          <w:szCs w:val="24"/>
        </w:rPr>
        <w:t>Bruxelle</w:t>
      </w:r>
      <w:r w:rsidR="00163F39" w:rsidRPr="00587224">
        <w:rPr>
          <w:rFonts w:ascii="Times New Roman" w:eastAsia="Times New Roman" w:hAnsi="Times New Roman" w:cs="Arial"/>
          <w:sz w:val="24"/>
          <w:szCs w:val="24"/>
        </w:rPr>
        <w:t xml:space="preserve">ske konvencije ne sadrži nikakvo uporište za to da se tamo utvrđeno pravilo opće nadležnosti koja se </w:t>
      </w:r>
      <w:r w:rsidR="00800223">
        <w:rPr>
          <w:rFonts w:ascii="Times New Roman" w:eastAsia="Times New Roman" w:hAnsi="Times New Roman" w:cs="Arial"/>
          <w:sz w:val="24"/>
          <w:szCs w:val="24"/>
        </w:rPr>
        <w:t xml:space="preserve">temelji na </w:t>
      </w:r>
      <w:r w:rsidR="00163F39" w:rsidRPr="00587224">
        <w:rPr>
          <w:rFonts w:ascii="Times New Roman" w:eastAsia="Times New Roman" w:hAnsi="Times New Roman" w:cs="Arial"/>
          <w:sz w:val="24"/>
          <w:szCs w:val="24"/>
        </w:rPr>
        <w:t xml:space="preserve">prebivalištu tuženika </w:t>
      </w:r>
      <w:r w:rsidR="00800223">
        <w:rPr>
          <w:rFonts w:ascii="Times New Roman" w:eastAsia="Times New Roman" w:hAnsi="Times New Roman" w:cs="Arial"/>
          <w:sz w:val="24"/>
          <w:szCs w:val="24"/>
        </w:rPr>
        <w:t xml:space="preserve">na </w:t>
      </w:r>
      <w:r w:rsidR="00163F39" w:rsidRPr="00587224">
        <w:rPr>
          <w:rFonts w:ascii="Times New Roman" w:eastAsia="Times New Roman" w:hAnsi="Times New Roman" w:cs="Arial"/>
          <w:sz w:val="24"/>
          <w:szCs w:val="24"/>
        </w:rPr>
        <w:t xml:space="preserve">području </w:t>
      </w:r>
      <w:r w:rsidR="00800223">
        <w:rPr>
          <w:rFonts w:ascii="Times New Roman" w:eastAsia="Times New Roman" w:hAnsi="Times New Roman" w:cs="Arial"/>
          <w:sz w:val="24"/>
          <w:szCs w:val="24"/>
        </w:rPr>
        <w:t xml:space="preserve">neke </w:t>
      </w:r>
      <w:r w:rsidR="00163F39" w:rsidRPr="00587224">
        <w:rPr>
          <w:rFonts w:ascii="Times New Roman" w:eastAsia="Times New Roman" w:hAnsi="Times New Roman" w:cs="Arial"/>
          <w:sz w:val="24"/>
          <w:szCs w:val="24"/>
        </w:rPr>
        <w:t xml:space="preserve">države </w:t>
      </w:r>
      <w:r w:rsidR="002C5687">
        <w:rPr>
          <w:rFonts w:ascii="Times New Roman" w:eastAsia="Times New Roman" w:hAnsi="Times New Roman" w:cs="Arial"/>
          <w:sz w:val="24"/>
          <w:szCs w:val="24"/>
        </w:rPr>
        <w:t>ugovornic</w:t>
      </w:r>
      <w:r w:rsidR="00163F39" w:rsidRPr="00587224">
        <w:rPr>
          <w:rFonts w:ascii="Times New Roman" w:eastAsia="Times New Roman" w:hAnsi="Times New Roman" w:cs="Arial"/>
          <w:sz w:val="24"/>
          <w:szCs w:val="24"/>
        </w:rPr>
        <w:t xml:space="preserve">e primjenjuje </w:t>
      </w:r>
      <w:r w:rsidR="00800223">
        <w:rPr>
          <w:rFonts w:ascii="Times New Roman" w:eastAsia="Times New Roman" w:hAnsi="Times New Roman" w:cs="Arial"/>
          <w:sz w:val="24"/>
          <w:szCs w:val="24"/>
        </w:rPr>
        <w:t xml:space="preserve">samo </w:t>
      </w:r>
      <w:r w:rsidR="00163F39" w:rsidRPr="00587224">
        <w:rPr>
          <w:rFonts w:ascii="Times New Roman" w:eastAsia="Times New Roman" w:hAnsi="Times New Roman" w:cs="Arial"/>
          <w:sz w:val="24"/>
          <w:szCs w:val="24"/>
        </w:rPr>
        <w:t>ako postoji pravni odnos koji sadrži poveznicu s više država članica.</w:t>
      </w:r>
    </w:p>
    <w:p w:rsidR="00876497" w:rsidRPr="00587224" w:rsidRDefault="00876497"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25 </w:t>
      </w:r>
      <w:r w:rsidR="002D4C64" w:rsidRPr="00587224">
        <w:rPr>
          <w:rFonts w:ascii="Times New Roman" w:eastAsia="Times New Roman" w:hAnsi="Times New Roman" w:cs="Arial"/>
          <w:sz w:val="24"/>
          <w:szCs w:val="24"/>
        </w:rPr>
        <w:t xml:space="preserve">Primjena pravila o nadležnosti iz </w:t>
      </w:r>
      <w:r w:rsidR="00A93746" w:rsidRPr="00587224">
        <w:rPr>
          <w:rFonts w:ascii="Times New Roman" w:eastAsia="Times New Roman" w:hAnsi="Times New Roman" w:cs="Arial"/>
          <w:sz w:val="24"/>
          <w:szCs w:val="24"/>
        </w:rPr>
        <w:t>Bruxelle</w:t>
      </w:r>
      <w:r w:rsidR="002D4C64" w:rsidRPr="00587224">
        <w:rPr>
          <w:rFonts w:ascii="Times New Roman" w:eastAsia="Times New Roman" w:hAnsi="Times New Roman" w:cs="Arial"/>
          <w:sz w:val="24"/>
          <w:szCs w:val="24"/>
        </w:rPr>
        <w:t>ske konvencije zahtijeva doduše, kako to proizlazi iz izvještaja gospodina Jenarda o ovoj Konvenciji (</w:t>
      </w:r>
      <w:r w:rsidR="00692F0D" w:rsidRPr="00587224">
        <w:rPr>
          <w:rFonts w:ascii="Times New Roman" w:eastAsia="Times New Roman" w:hAnsi="Times New Roman" w:cs="Arial"/>
          <w:sz w:val="24"/>
          <w:szCs w:val="24"/>
        </w:rPr>
        <w:t>SL</w:t>
      </w:r>
      <w:r w:rsidR="002D4C64" w:rsidRPr="00587224">
        <w:rPr>
          <w:rFonts w:ascii="Times New Roman" w:eastAsia="Times New Roman" w:hAnsi="Times New Roman" w:cs="Arial"/>
          <w:sz w:val="24"/>
          <w:szCs w:val="24"/>
        </w:rPr>
        <w:t xml:space="preserve"> 1979, C 59, str. 1, 8), postojanje </w:t>
      </w:r>
      <w:r w:rsidR="008A0849" w:rsidRPr="00587224">
        <w:rPr>
          <w:rFonts w:ascii="Times New Roman" w:eastAsia="Times New Roman" w:hAnsi="Times New Roman" w:cs="Arial"/>
          <w:sz w:val="24"/>
          <w:szCs w:val="24"/>
        </w:rPr>
        <w:t>međunarodnog elementa</w:t>
      </w:r>
      <w:r w:rsidRPr="00587224">
        <w:rPr>
          <w:rFonts w:ascii="Times New Roman" w:eastAsia="Times New Roman" w:hAnsi="Times New Roman" w:cs="Arial"/>
          <w:sz w:val="24"/>
          <w:szCs w:val="24"/>
        </w:rPr>
        <w:t xml:space="preserve">. </w:t>
      </w:r>
    </w:p>
    <w:p w:rsidR="00876497" w:rsidRPr="00587224" w:rsidRDefault="00876497" w:rsidP="009D307A">
      <w:pPr>
        <w:spacing w:after="0" w:line="240" w:lineRule="auto"/>
        <w:rPr>
          <w:rFonts w:ascii="Times New Roman" w:eastAsia="Times New Roman" w:hAnsi="Times New Roman" w:cs="Arial"/>
          <w:sz w:val="24"/>
          <w:szCs w:val="24"/>
        </w:rPr>
      </w:pPr>
    </w:p>
    <w:p w:rsidR="00DC251E" w:rsidRPr="00587224" w:rsidRDefault="009D307A" w:rsidP="008A0849">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26 </w:t>
      </w:r>
      <w:r w:rsidR="008A0849" w:rsidRPr="00587224">
        <w:rPr>
          <w:rFonts w:ascii="Times New Roman" w:eastAsia="Times New Roman" w:hAnsi="Times New Roman" w:cs="Arial"/>
          <w:sz w:val="24"/>
          <w:szCs w:val="24"/>
        </w:rPr>
        <w:t>Međunarodna</w:t>
      </w:r>
      <w:r w:rsidR="00876497" w:rsidRPr="00587224">
        <w:rPr>
          <w:rFonts w:ascii="Times New Roman" w:eastAsia="Times New Roman" w:hAnsi="Times New Roman" w:cs="Arial"/>
          <w:sz w:val="24"/>
          <w:szCs w:val="24"/>
        </w:rPr>
        <w:t xml:space="preserve"> priroda spornog pravnog odnosa </w:t>
      </w:r>
      <w:r w:rsidR="00DC251E" w:rsidRPr="00587224">
        <w:rPr>
          <w:rFonts w:ascii="Times New Roman" w:eastAsia="Times New Roman" w:hAnsi="Times New Roman" w:cs="Arial"/>
          <w:sz w:val="24"/>
          <w:szCs w:val="24"/>
        </w:rPr>
        <w:t xml:space="preserve">ne mora, međutim, za primjenu članka 2. </w:t>
      </w:r>
      <w:r w:rsidR="00A93746" w:rsidRPr="00587224">
        <w:rPr>
          <w:rFonts w:ascii="Times New Roman" w:eastAsia="Times New Roman" w:hAnsi="Times New Roman" w:cs="Arial"/>
          <w:sz w:val="24"/>
          <w:szCs w:val="24"/>
        </w:rPr>
        <w:t>Bruxelle</w:t>
      </w:r>
      <w:r w:rsidR="00DC251E" w:rsidRPr="00587224">
        <w:rPr>
          <w:rFonts w:ascii="Times New Roman" w:eastAsia="Times New Roman" w:hAnsi="Times New Roman" w:cs="Arial"/>
          <w:sz w:val="24"/>
          <w:szCs w:val="24"/>
        </w:rPr>
        <w:t>ske konvencije nužno proizlaziti iz toga što je</w:t>
      </w:r>
      <w:r w:rsidR="00876497" w:rsidRPr="00587224">
        <w:rPr>
          <w:rFonts w:ascii="Times New Roman" w:eastAsia="Times New Roman" w:hAnsi="Times New Roman" w:cs="Arial"/>
          <w:sz w:val="24"/>
          <w:szCs w:val="24"/>
        </w:rPr>
        <w:t xml:space="preserve">, bilo zbog predmeta </w:t>
      </w:r>
      <w:r w:rsidR="00DC251E" w:rsidRPr="00587224">
        <w:rPr>
          <w:rFonts w:ascii="Times New Roman" w:eastAsia="Times New Roman" w:hAnsi="Times New Roman" w:cs="Arial"/>
          <w:sz w:val="24"/>
          <w:szCs w:val="24"/>
        </w:rPr>
        <w:t xml:space="preserve">spora ili </w:t>
      </w:r>
      <w:r w:rsidR="00876497" w:rsidRPr="00587224">
        <w:rPr>
          <w:rFonts w:ascii="Times New Roman" w:eastAsia="Times New Roman" w:hAnsi="Times New Roman" w:cs="Arial"/>
          <w:sz w:val="24"/>
          <w:szCs w:val="24"/>
        </w:rPr>
        <w:t>različitih prebivališta</w:t>
      </w:r>
      <w:r w:rsidR="00DC251E" w:rsidRPr="00587224">
        <w:rPr>
          <w:rFonts w:ascii="Times New Roman" w:eastAsia="Times New Roman" w:hAnsi="Times New Roman" w:cs="Arial"/>
          <w:sz w:val="24"/>
          <w:szCs w:val="24"/>
        </w:rPr>
        <w:t xml:space="preserve"> stranaka</w:t>
      </w:r>
      <w:r w:rsidR="00876497" w:rsidRPr="00587224">
        <w:rPr>
          <w:rFonts w:ascii="Times New Roman" w:eastAsia="Times New Roman" w:hAnsi="Times New Roman" w:cs="Arial"/>
          <w:sz w:val="24"/>
          <w:szCs w:val="24"/>
        </w:rPr>
        <w:t>,</w:t>
      </w:r>
      <w:r w:rsidR="00DC251E" w:rsidRPr="00587224">
        <w:rPr>
          <w:rFonts w:ascii="Times New Roman" w:eastAsia="Times New Roman" w:hAnsi="Times New Roman" w:cs="Arial"/>
          <w:sz w:val="24"/>
          <w:szCs w:val="24"/>
        </w:rPr>
        <w:t xml:space="preserve"> uključeno više država </w:t>
      </w:r>
      <w:r w:rsidR="002C5687">
        <w:rPr>
          <w:rFonts w:ascii="Times New Roman" w:eastAsia="Times New Roman" w:hAnsi="Times New Roman" w:cs="Arial"/>
          <w:sz w:val="24"/>
          <w:szCs w:val="24"/>
        </w:rPr>
        <w:t>ugovornic</w:t>
      </w:r>
      <w:r w:rsidR="00DC251E" w:rsidRPr="00587224">
        <w:rPr>
          <w:rFonts w:ascii="Times New Roman" w:eastAsia="Times New Roman" w:hAnsi="Times New Roman" w:cs="Arial"/>
          <w:sz w:val="24"/>
          <w:szCs w:val="24"/>
        </w:rPr>
        <w:t xml:space="preserve">a. Uključenost države </w:t>
      </w:r>
      <w:r w:rsidR="002C5687">
        <w:rPr>
          <w:rFonts w:ascii="Times New Roman" w:eastAsia="Times New Roman" w:hAnsi="Times New Roman" w:cs="Arial"/>
          <w:sz w:val="24"/>
          <w:szCs w:val="24"/>
        </w:rPr>
        <w:t>ugovornic</w:t>
      </w:r>
      <w:r w:rsidR="00DC251E" w:rsidRPr="00587224">
        <w:rPr>
          <w:rFonts w:ascii="Times New Roman" w:eastAsia="Times New Roman" w:hAnsi="Times New Roman" w:cs="Arial"/>
          <w:sz w:val="24"/>
          <w:szCs w:val="24"/>
        </w:rPr>
        <w:t xml:space="preserve">e i treće države, primjerice kao posljedica prebivališta tužitelja ili jednog tuženika u prvospomenutoj državi i mjesta spornih događaja u drugoj državi, može također predstavljati poveznicu dotičnog pravnog odnosa s inozemstvom. Takva situacija može, naime, u državi </w:t>
      </w:r>
      <w:r w:rsidR="002C5687">
        <w:rPr>
          <w:rFonts w:ascii="Times New Roman" w:eastAsia="Times New Roman" w:hAnsi="Times New Roman" w:cs="Arial"/>
          <w:sz w:val="24"/>
          <w:szCs w:val="24"/>
        </w:rPr>
        <w:t>ugovornic</w:t>
      </w:r>
      <w:r w:rsidR="00DC251E" w:rsidRPr="00587224">
        <w:rPr>
          <w:rFonts w:ascii="Times New Roman" w:eastAsia="Times New Roman" w:hAnsi="Times New Roman" w:cs="Arial"/>
          <w:sz w:val="24"/>
          <w:szCs w:val="24"/>
        </w:rPr>
        <w:t xml:space="preserve">i, kako je to slučaj u glavnom postupku, dovesti do pitanja o međunarodnoj nadležnosti sudova što je u skladu s trećom uvodnom izjavom upravo jedan od ciljeva </w:t>
      </w:r>
      <w:r w:rsidR="00A93746" w:rsidRPr="00587224">
        <w:rPr>
          <w:rFonts w:ascii="Times New Roman" w:eastAsia="Times New Roman" w:hAnsi="Times New Roman" w:cs="Arial"/>
          <w:sz w:val="24"/>
          <w:szCs w:val="24"/>
        </w:rPr>
        <w:t>Bruxelle</w:t>
      </w:r>
      <w:r w:rsidR="00DC251E" w:rsidRPr="00587224">
        <w:rPr>
          <w:rFonts w:ascii="Times New Roman" w:eastAsia="Times New Roman" w:hAnsi="Times New Roman" w:cs="Arial"/>
          <w:sz w:val="24"/>
          <w:szCs w:val="24"/>
        </w:rPr>
        <w:t>ske konvencije.</w:t>
      </w:r>
    </w:p>
    <w:p w:rsidR="00DC251E" w:rsidRPr="00587224" w:rsidRDefault="00DC251E"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27 </w:t>
      </w:r>
      <w:r w:rsidR="00DC251E" w:rsidRPr="00587224">
        <w:rPr>
          <w:rFonts w:ascii="Times New Roman" w:eastAsia="Times New Roman" w:hAnsi="Times New Roman" w:cs="Arial"/>
          <w:sz w:val="24"/>
          <w:szCs w:val="24"/>
        </w:rPr>
        <w:t xml:space="preserve">Sud je pravila o nadležnosti iz </w:t>
      </w:r>
      <w:r w:rsidR="00A93746" w:rsidRPr="00587224">
        <w:rPr>
          <w:rFonts w:ascii="Times New Roman" w:eastAsia="Times New Roman" w:hAnsi="Times New Roman" w:cs="Arial"/>
          <w:sz w:val="24"/>
          <w:szCs w:val="24"/>
        </w:rPr>
        <w:t>Bruxelle</w:t>
      </w:r>
      <w:r w:rsidR="00DC251E" w:rsidRPr="00587224">
        <w:rPr>
          <w:rFonts w:ascii="Times New Roman" w:eastAsia="Times New Roman" w:hAnsi="Times New Roman" w:cs="Arial"/>
          <w:sz w:val="24"/>
          <w:szCs w:val="24"/>
        </w:rPr>
        <w:t xml:space="preserve">ske konvencije već tumačio na ovaj način u predmetima u kojima je tužitelj imao prebivalište ili sjedište u trećoj državi, dok je tuženik imao prebivalište u području države </w:t>
      </w:r>
      <w:r w:rsidR="002C5687">
        <w:rPr>
          <w:rFonts w:ascii="Times New Roman" w:eastAsia="Times New Roman" w:hAnsi="Times New Roman" w:cs="Arial"/>
          <w:sz w:val="24"/>
          <w:szCs w:val="24"/>
        </w:rPr>
        <w:t>ugovornic</w:t>
      </w:r>
      <w:r w:rsidR="00DC251E" w:rsidRPr="00587224">
        <w:rPr>
          <w:rFonts w:ascii="Times New Roman" w:eastAsia="Times New Roman" w:hAnsi="Times New Roman" w:cs="Arial"/>
          <w:sz w:val="24"/>
          <w:szCs w:val="24"/>
        </w:rPr>
        <w:t>e</w:t>
      </w:r>
      <w:r w:rsidRPr="00587224">
        <w:rPr>
          <w:rFonts w:ascii="Times New Roman" w:eastAsia="Times New Roman" w:hAnsi="Times New Roman" w:cs="Arial"/>
          <w:sz w:val="24"/>
          <w:szCs w:val="24"/>
        </w:rPr>
        <w:t xml:space="preserve"> (</w:t>
      </w:r>
      <w:r w:rsidR="00DC251E" w:rsidRPr="00587224">
        <w:rPr>
          <w:rFonts w:ascii="Times New Roman" w:eastAsia="Times New Roman" w:hAnsi="Times New Roman" w:cs="Arial"/>
          <w:sz w:val="24"/>
          <w:szCs w:val="24"/>
        </w:rPr>
        <w:t>presude od</w:t>
      </w:r>
      <w:r w:rsidRPr="00587224">
        <w:rPr>
          <w:rFonts w:ascii="Times New Roman" w:eastAsia="Times New Roman" w:hAnsi="Times New Roman" w:cs="Arial"/>
          <w:sz w:val="24"/>
          <w:szCs w:val="24"/>
        </w:rPr>
        <w:t xml:space="preserve"> 25. </w:t>
      </w:r>
      <w:r w:rsidR="00DC251E" w:rsidRPr="00587224">
        <w:rPr>
          <w:rFonts w:ascii="Times New Roman" w:eastAsia="Times New Roman" w:hAnsi="Times New Roman" w:cs="Arial"/>
          <w:sz w:val="24"/>
          <w:szCs w:val="24"/>
        </w:rPr>
        <w:t>srpnja</w:t>
      </w:r>
      <w:r w:rsidRPr="00587224">
        <w:rPr>
          <w:rFonts w:ascii="Times New Roman" w:eastAsia="Times New Roman" w:hAnsi="Times New Roman" w:cs="Arial"/>
          <w:sz w:val="24"/>
          <w:szCs w:val="24"/>
        </w:rPr>
        <w:t xml:space="preserve"> 1991</w:t>
      </w:r>
      <w:r w:rsidR="002D01E5">
        <w:rPr>
          <w:rFonts w:ascii="Times New Roman" w:eastAsia="Times New Roman" w:hAnsi="Times New Roman" w:cs="Arial"/>
          <w:sz w:val="24"/>
          <w:szCs w:val="24"/>
        </w:rPr>
        <w:t>. u</w:t>
      </w:r>
      <w:r w:rsidR="00DC251E" w:rsidRPr="00587224">
        <w:rPr>
          <w:rFonts w:ascii="Times New Roman" w:eastAsia="Times New Roman" w:hAnsi="Times New Roman" w:cs="Arial"/>
          <w:sz w:val="24"/>
          <w:szCs w:val="24"/>
        </w:rPr>
        <w:t xml:space="preserve"> predmetu</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190/89, </w:t>
      </w:r>
      <w:r w:rsidRPr="00346C34">
        <w:rPr>
          <w:rFonts w:ascii="Times New Roman" w:eastAsia="Times New Roman" w:hAnsi="Times New Roman" w:cs="Arial"/>
          <w:i/>
          <w:sz w:val="24"/>
          <w:szCs w:val="24"/>
        </w:rPr>
        <w:t>Rich</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1991</w:t>
      </w:r>
      <w:r w:rsidR="00876497"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I</w:t>
      </w:r>
      <w:r w:rsidRPr="00587224">
        <w:rPr>
          <w:rFonts w:ascii="Times New Roman" w:eastAsia="Times New Roman" w:hAnsi="Times New Roman" w:cs="Arial"/>
          <w:sz w:val="24"/>
          <w:szCs w:val="24"/>
        </w:rPr>
        <w:noBreakHyphen/>
        <w:t xml:space="preserve">3855, </w:t>
      </w:r>
      <w:r w:rsidR="00DC251E" w:rsidRPr="00587224">
        <w:rPr>
          <w:rFonts w:ascii="Times New Roman" w:eastAsia="Times New Roman" w:hAnsi="Times New Roman" w:cs="Arial"/>
          <w:sz w:val="24"/>
          <w:szCs w:val="24"/>
        </w:rPr>
        <w:t>od 6. prosinca</w:t>
      </w:r>
      <w:r w:rsidRPr="00587224">
        <w:rPr>
          <w:rFonts w:ascii="Times New Roman" w:eastAsia="Times New Roman" w:hAnsi="Times New Roman" w:cs="Arial"/>
          <w:sz w:val="24"/>
          <w:szCs w:val="24"/>
        </w:rPr>
        <w:t xml:space="preserve"> 1994</w:t>
      </w:r>
      <w:r w:rsidR="00DC251E" w:rsidRPr="00587224">
        <w:rPr>
          <w:rFonts w:ascii="Times New Roman" w:eastAsia="Times New Roman" w:hAnsi="Times New Roman" w:cs="Arial"/>
          <w:sz w:val="24"/>
          <w:szCs w:val="24"/>
        </w:rPr>
        <w:t>. u predmetu</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406/92, </w:t>
      </w:r>
      <w:r w:rsidRPr="00346C34">
        <w:rPr>
          <w:rFonts w:ascii="Times New Roman" w:eastAsia="Times New Roman" w:hAnsi="Times New Roman" w:cs="Arial"/>
          <w:i/>
          <w:sz w:val="24"/>
          <w:szCs w:val="24"/>
        </w:rPr>
        <w:t>Tatry,</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1994</w:t>
      </w:r>
      <w:r w:rsidR="00876497"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I</w:t>
      </w:r>
      <w:r w:rsidRPr="00587224">
        <w:rPr>
          <w:rFonts w:ascii="Times New Roman" w:eastAsia="Times New Roman" w:hAnsi="Times New Roman" w:cs="Arial"/>
          <w:sz w:val="24"/>
          <w:szCs w:val="24"/>
        </w:rPr>
        <w:noBreakHyphen/>
        <w:t xml:space="preserve">5439, </w:t>
      </w:r>
      <w:r w:rsidR="00DC251E" w:rsidRPr="00587224">
        <w:rPr>
          <w:rFonts w:ascii="Times New Roman" w:eastAsia="Times New Roman" w:hAnsi="Times New Roman" w:cs="Arial"/>
          <w:sz w:val="24"/>
          <w:szCs w:val="24"/>
        </w:rPr>
        <w:t xml:space="preserve">i u predmetu </w:t>
      </w:r>
      <w:r w:rsidRPr="00346C34">
        <w:rPr>
          <w:rFonts w:ascii="Times New Roman" w:eastAsia="Times New Roman" w:hAnsi="Times New Roman" w:cs="Arial"/>
          <w:i/>
          <w:sz w:val="24"/>
          <w:szCs w:val="24"/>
        </w:rPr>
        <w:t>Group Josi,</w:t>
      </w:r>
      <w:r w:rsidRPr="00587224">
        <w:rPr>
          <w:rFonts w:ascii="Times New Roman" w:eastAsia="Times New Roman" w:hAnsi="Times New Roman" w:cs="Arial"/>
          <w:sz w:val="24"/>
          <w:szCs w:val="24"/>
        </w:rPr>
        <w:t xml:space="preserve"> </w:t>
      </w:r>
      <w:r w:rsidR="00DC251E" w:rsidRPr="00587224">
        <w:rPr>
          <w:rFonts w:ascii="Times New Roman" w:eastAsia="Times New Roman" w:hAnsi="Times New Roman" w:cs="Arial"/>
          <w:sz w:val="24"/>
          <w:szCs w:val="24"/>
        </w:rPr>
        <w:t>točka</w:t>
      </w:r>
      <w:r w:rsidR="00346C34">
        <w:rPr>
          <w:rFonts w:ascii="Times New Roman" w:eastAsia="Times New Roman" w:hAnsi="Times New Roman" w:cs="Arial"/>
          <w:sz w:val="24"/>
          <w:szCs w:val="24"/>
        </w:rPr>
        <w:t xml:space="preserve"> 60).</w:t>
      </w:r>
    </w:p>
    <w:p w:rsidR="00DC251E" w:rsidRPr="00587224" w:rsidRDefault="00DC251E" w:rsidP="009D307A">
      <w:pPr>
        <w:spacing w:after="0" w:line="240" w:lineRule="auto"/>
        <w:rPr>
          <w:rFonts w:ascii="Times New Roman" w:eastAsia="Times New Roman" w:hAnsi="Times New Roman" w:cs="Arial"/>
          <w:sz w:val="24"/>
          <w:szCs w:val="24"/>
        </w:rPr>
      </w:pPr>
    </w:p>
    <w:p w:rsidR="00DC251E"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28 </w:t>
      </w:r>
      <w:r w:rsidR="00DC251E" w:rsidRPr="00587224">
        <w:rPr>
          <w:rFonts w:ascii="Times New Roman" w:eastAsia="Times New Roman" w:hAnsi="Times New Roman" w:cs="Arial"/>
          <w:sz w:val="24"/>
          <w:szCs w:val="24"/>
        </w:rPr>
        <w:t xml:space="preserve">Inače se odredbe iz </w:t>
      </w:r>
      <w:r w:rsidR="00A93746" w:rsidRPr="00587224">
        <w:rPr>
          <w:rFonts w:ascii="Times New Roman" w:eastAsia="Times New Roman" w:hAnsi="Times New Roman" w:cs="Arial"/>
          <w:sz w:val="24"/>
          <w:szCs w:val="24"/>
        </w:rPr>
        <w:t>Bruxelle</w:t>
      </w:r>
      <w:r w:rsidR="00DC251E" w:rsidRPr="00587224">
        <w:rPr>
          <w:rFonts w:ascii="Times New Roman" w:eastAsia="Times New Roman" w:hAnsi="Times New Roman" w:cs="Arial"/>
          <w:sz w:val="24"/>
          <w:szCs w:val="24"/>
        </w:rPr>
        <w:t xml:space="preserve">ske konvencije koje se odnose na isključivu nadležnost ili izričiti </w:t>
      </w:r>
      <w:r w:rsidR="009A5D5A">
        <w:rPr>
          <w:rFonts w:ascii="Times New Roman" w:eastAsia="Times New Roman" w:hAnsi="Times New Roman" w:cs="Arial"/>
          <w:sz w:val="24"/>
          <w:szCs w:val="24"/>
        </w:rPr>
        <w:t>sporazum o</w:t>
      </w:r>
      <w:r w:rsidR="00DC251E" w:rsidRPr="00587224">
        <w:rPr>
          <w:rFonts w:ascii="Times New Roman" w:eastAsia="Times New Roman" w:hAnsi="Times New Roman" w:cs="Arial"/>
          <w:sz w:val="24"/>
          <w:szCs w:val="24"/>
        </w:rPr>
        <w:t xml:space="preserve"> nadležnosti mogu primjenjivati i na pravne odnose u kojima postoji poveznica samo s jednom državom </w:t>
      </w:r>
      <w:r w:rsidR="002C5687">
        <w:rPr>
          <w:rFonts w:ascii="Times New Roman" w:eastAsia="Times New Roman" w:hAnsi="Times New Roman" w:cs="Arial"/>
          <w:sz w:val="24"/>
          <w:szCs w:val="24"/>
        </w:rPr>
        <w:t>ugovornic</w:t>
      </w:r>
      <w:r w:rsidR="00DC251E" w:rsidRPr="00587224">
        <w:rPr>
          <w:rFonts w:ascii="Times New Roman" w:eastAsia="Times New Roman" w:hAnsi="Times New Roman" w:cs="Arial"/>
          <w:sz w:val="24"/>
          <w:szCs w:val="24"/>
        </w:rPr>
        <w:t xml:space="preserve">om i jednom ili više trećih država. To u slučaju članka 16. </w:t>
      </w:r>
      <w:r w:rsidR="00A93746" w:rsidRPr="00587224">
        <w:rPr>
          <w:rFonts w:ascii="Times New Roman" w:eastAsia="Times New Roman" w:hAnsi="Times New Roman" w:cs="Arial"/>
          <w:sz w:val="24"/>
          <w:szCs w:val="24"/>
        </w:rPr>
        <w:t>Bruxelle</w:t>
      </w:r>
      <w:r w:rsidR="00DC251E" w:rsidRPr="00587224">
        <w:rPr>
          <w:rFonts w:ascii="Times New Roman" w:eastAsia="Times New Roman" w:hAnsi="Times New Roman" w:cs="Arial"/>
          <w:sz w:val="24"/>
          <w:szCs w:val="24"/>
        </w:rPr>
        <w:t>ske konvencije vrijedi u sporovima o stvarnim pravima na nekretninama</w:t>
      </w:r>
      <w:r w:rsidR="004B49B2" w:rsidRPr="00587224">
        <w:rPr>
          <w:rFonts w:ascii="Times New Roman" w:eastAsia="Times New Roman" w:hAnsi="Times New Roman" w:cs="Arial"/>
          <w:sz w:val="24"/>
          <w:szCs w:val="24"/>
        </w:rPr>
        <w:t xml:space="preserve"> kao i o najmu ili zakupu tih stvari, a koji traju između osoba s prebivalištem u državi koja nije država </w:t>
      </w:r>
      <w:r w:rsidR="002C5687">
        <w:rPr>
          <w:rFonts w:ascii="Times New Roman" w:eastAsia="Times New Roman" w:hAnsi="Times New Roman" w:cs="Arial"/>
          <w:sz w:val="24"/>
          <w:szCs w:val="24"/>
        </w:rPr>
        <w:t>ugovornic</w:t>
      </w:r>
      <w:r w:rsidR="004B49B2" w:rsidRPr="00587224">
        <w:rPr>
          <w:rFonts w:ascii="Times New Roman" w:eastAsia="Times New Roman" w:hAnsi="Times New Roman" w:cs="Arial"/>
          <w:sz w:val="24"/>
          <w:szCs w:val="24"/>
        </w:rPr>
        <w:t xml:space="preserve">a zbog nekretnine koja se nalazi u državi </w:t>
      </w:r>
      <w:r w:rsidR="002C5687">
        <w:rPr>
          <w:rFonts w:ascii="Times New Roman" w:eastAsia="Times New Roman" w:hAnsi="Times New Roman" w:cs="Arial"/>
          <w:sz w:val="24"/>
          <w:szCs w:val="24"/>
        </w:rPr>
        <w:t>ugovornic</w:t>
      </w:r>
      <w:r w:rsidR="004B49B2" w:rsidRPr="00587224">
        <w:rPr>
          <w:rFonts w:ascii="Times New Roman" w:eastAsia="Times New Roman" w:hAnsi="Times New Roman" w:cs="Arial"/>
          <w:sz w:val="24"/>
          <w:szCs w:val="24"/>
        </w:rPr>
        <w:t xml:space="preserve">i, ili pak i u slučaju članka 17. </w:t>
      </w:r>
      <w:r w:rsidR="00A93746" w:rsidRPr="00587224">
        <w:rPr>
          <w:rFonts w:ascii="Times New Roman" w:eastAsia="Times New Roman" w:hAnsi="Times New Roman" w:cs="Arial"/>
          <w:sz w:val="24"/>
          <w:szCs w:val="24"/>
        </w:rPr>
        <w:t>Bruxelle</w:t>
      </w:r>
      <w:r w:rsidR="004B49B2" w:rsidRPr="00587224">
        <w:rPr>
          <w:rFonts w:ascii="Times New Roman" w:eastAsia="Times New Roman" w:hAnsi="Times New Roman" w:cs="Arial"/>
          <w:sz w:val="24"/>
          <w:szCs w:val="24"/>
        </w:rPr>
        <w:t xml:space="preserve">ske konvencije kada stranke </w:t>
      </w:r>
      <w:r w:rsidR="003259BC">
        <w:rPr>
          <w:rFonts w:ascii="Times New Roman" w:eastAsia="Times New Roman" w:hAnsi="Times New Roman" w:cs="Arial"/>
          <w:sz w:val="24"/>
          <w:szCs w:val="24"/>
        </w:rPr>
        <w:t>sporazumom</w:t>
      </w:r>
      <w:r w:rsidR="004B49B2" w:rsidRPr="00587224">
        <w:rPr>
          <w:rFonts w:ascii="Times New Roman" w:eastAsia="Times New Roman" w:hAnsi="Times New Roman" w:cs="Arial"/>
          <w:sz w:val="24"/>
          <w:szCs w:val="24"/>
        </w:rPr>
        <w:t xml:space="preserve"> koji obvezuje barem jednu stranu s prebivalištem u državi koja nije </w:t>
      </w:r>
      <w:r w:rsidR="002C5687">
        <w:rPr>
          <w:rFonts w:ascii="Times New Roman" w:eastAsia="Times New Roman" w:hAnsi="Times New Roman" w:cs="Arial"/>
          <w:sz w:val="24"/>
          <w:szCs w:val="24"/>
        </w:rPr>
        <w:t>ugovornic</w:t>
      </w:r>
      <w:r w:rsidR="004B49B2" w:rsidRPr="00587224">
        <w:rPr>
          <w:rFonts w:ascii="Times New Roman" w:eastAsia="Times New Roman" w:hAnsi="Times New Roman" w:cs="Arial"/>
          <w:sz w:val="24"/>
          <w:szCs w:val="24"/>
        </w:rPr>
        <w:t xml:space="preserve">a izaberu nadležnost suda u području države </w:t>
      </w:r>
      <w:r w:rsidR="002C5687">
        <w:rPr>
          <w:rFonts w:ascii="Times New Roman" w:eastAsia="Times New Roman" w:hAnsi="Times New Roman" w:cs="Arial"/>
          <w:sz w:val="24"/>
          <w:szCs w:val="24"/>
        </w:rPr>
        <w:t>ugovornic</w:t>
      </w:r>
      <w:r w:rsidR="004B49B2" w:rsidRPr="00587224">
        <w:rPr>
          <w:rFonts w:ascii="Times New Roman" w:eastAsia="Times New Roman" w:hAnsi="Times New Roman" w:cs="Arial"/>
          <w:sz w:val="24"/>
          <w:szCs w:val="24"/>
        </w:rPr>
        <w:t>e.</w:t>
      </w:r>
    </w:p>
    <w:p w:rsidR="004B49B2" w:rsidRPr="00587224" w:rsidRDefault="004B49B2"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29 </w:t>
      </w:r>
      <w:r w:rsidR="00F5277B" w:rsidRPr="00587224">
        <w:rPr>
          <w:rFonts w:ascii="Times New Roman" w:eastAsia="Times New Roman" w:hAnsi="Times New Roman" w:cs="Arial"/>
          <w:sz w:val="24"/>
          <w:szCs w:val="24"/>
        </w:rPr>
        <w:t>Doduše, kako je iznio nezavisni odvjetnik u točkama 142 do 152 svo</w:t>
      </w:r>
      <w:r w:rsidR="00876497" w:rsidRPr="00587224">
        <w:rPr>
          <w:rFonts w:ascii="Times New Roman" w:eastAsia="Times New Roman" w:hAnsi="Times New Roman" w:cs="Arial"/>
          <w:sz w:val="24"/>
          <w:szCs w:val="24"/>
        </w:rPr>
        <w:t>g mišljenja</w:t>
      </w:r>
      <w:r w:rsidR="00F5277B" w:rsidRPr="00587224">
        <w:rPr>
          <w:rFonts w:ascii="Times New Roman" w:eastAsia="Times New Roman" w:hAnsi="Times New Roman" w:cs="Arial"/>
          <w:sz w:val="24"/>
          <w:szCs w:val="24"/>
        </w:rPr>
        <w:t xml:space="preserve">, odredbe </w:t>
      </w:r>
      <w:r w:rsidR="00A93746" w:rsidRPr="00587224">
        <w:rPr>
          <w:rFonts w:ascii="Times New Roman" w:eastAsia="Times New Roman" w:hAnsi="Times New Roman" w:cs="Arial"/>
          <w:sz w:val="24"/>
          <w:szCs w:val="24"/>
        </w:rPr>
        <w:t>Bruxelle</w:t>
      </w:r>
      <w:r w:rsidR="00F5277B" w:rsidRPr="00587224">
        <w:rPr>
          <w:rFonts w:ascii="Times New Roman" w:eastAsia="Times New Roman" w:hAnsi="Times New Roman" w:cs="Arial"/>
          <w:sz w:val="24"/>
          <w:szCs w:val="24"/>
        </w:rPr>
        <w:t xml:space="preserve">ske konvencije koje se odnose na </w:t>
      </w:r>
      <w:r w:rsidR="00876497" w:rsidRPr="00587224">
        <w:rPr>
          <w:rFonts w:ascii="Times New Roman" w:eastAsia="Times New Roman" w:hAnsi="Times New Roman" w:cs="Arial"/>
          <w:sz w:val="24"/>
          <w:szCs w:val="24"/>
        </w:rPr>
        <w:t>litispendenciju</w:t>
      </w:r>
      <w:r w:rsidR="00F5277B" w:rsidRPr="00587224">
        <w:rPr>
          <w:rFonts w:ascii="Times New Roman" w:eastAsia="Times New Roman" w:hAnsi="Times New Roman" w:cs="Arial"/>
          <w:sz w:val="24"/>
          <w:szCs w:val="24"/>
        </w:rPr>
        <w:t xml:space="preserve"> i </w:t>
      </w:r>
      <w:r w:rsidR="00876497" w:rsidRPr="00587224">
        <w:rPr>
          <w:rFonts w:ascii="Times New Roman" w:eastAsia="Times New Roman" w:hAnsi="Times New Roman" w:cs="Arial"/>
          <w:sz w:val="24"/>
          <w:szCs w:val="24"/>
        </w:rPr>
        <w:t>povezane postupke</w:t>
      </w:r>
      <w:r w:rsidR="00F5277B" w:rsidRPr="00587224">
        <w:rPr>
          <w:rFonts w:ascii="Times New Roman" w:eastAsia="Times New Roman" w:hAnsi="Times New Roman" w:cs="Arial"/>
          <w:sz w:val="24"/>
          <w:szCs w:val="24"/>
        </w:rPr>
        <w:t xml:space="preserve"> ili na priz</w:t>
      </w:r>
      <w:r w:rsidR="00876497" w:rsidRPr="00587224">
        <w:rPr>
          <w:rFonts w:ascii="Times New Roman" w:eastAsia="Times New Roman" w:hAnsi="Times New Roman" w:cs="Arial"/>
          <w:sz w:val="24"/>
          <w:szCs w:val="24"/>
        </w:rPr>
        <w:t xml:space="preserve">nanje i ovrhu prema jasnom </w:t>
      </w:r>
      <w:r w:rsidR="00F5277B" w:rsidRPr="00587224">
        <w:rPr>
          <w:rFonts w:ascii="Times New Roman" w:eastAsia="Times New Roman" w:hAnsi="Times New Roman" w:cs="Arial"/>
          <w:sz w:val="24"/>
          <w:szCs w:val="24"/>
        </w:rPr>
        <w:t xml:space="preserve">tekstu tih odredbi primjenjuju se u odnosima između pojedinih država </w:t>
      </w:r>
      <w:r w:rsidR="002C5687">
        <w:rPr>
          <w:rFonts w:ascii="Times New Roman" w:eastAsia="Times New Roman" w:hAnsi="Times New Roman" w:cs="Arial"/>
          <w:sz w:val="24"/>
          <w:szCs w:val="24"/>
        </w:rPr>
        <w:t>ugovornic</w:t>
      </w:r>
      <w:r w:rsidR="00F5277B" w:rsidRPr="00587224">
        <w:rPr>
          <w:rFonts w:ascii="Times New Roman" w:eastAsia="Times New Roman" w:hAnsi="Times New Roman" w:cs="Arial"/>
          <w:sz w:val="24"/>
          <w:szCs w:val="24"/>
        </w:rPr>
        <w:t xml:space="preserve">a ukoliko se </w:t>
      </w:r>
      <w:r w:rsidR="00900190" w:rsidRPr="00587224">
        <w:rPr>
          <w:rFonts w:ascii="Times New Roman" w:eastAsia="Times New Roman" w:hAnsi="Times New Roman" w:cs="Arial"/>
          <w:sz w:val="24"/>
          <w:szCs w:val="24"/>
        </w:rPr>
        <w:t xml:space="preserve">kod sudova različitih država </w:t>
      </w:r>
      <w:r w:rsidR="002C5687">
        <w:rPr>
          <w:rFonts w:ascii="Times New Roman" w:eastAsia="Times New Roman" w:hAnsi="Times New Roman" w:cs="Arial"/>
          <w:sz w:val="24"/>
          <w:szCs w:val="24"/>
        </w:rPr>
        <w:t>ugovornic</w:t>
      </w:r>
      <w:r w:rsidR="00900190" w:rsidRPr="00587224">
        <w:rPr>
          <w:rFonts w:ascii="Times New Roman" w:eastAsia="Times New Roman" w:hAnsi="Times New Roman" w:cs="Arial"/>
          <w:sz w:val="24"/>
          <w:szCs w:val="24"/>
        </w:rPr>
        <w:t xml:space="preserve">a </w:t>
      </w:r>
      <w:r w:rsidR="00F5277B" w:rsidRPr="00587224">
        <w:rPr>
          <w:rFonts w:ascii="Times New Roman" w:eastAsia="Times New Roman" w:hAnsi="Times New Roman" w:cs="Arial"/>
          <w:sz w:val="24"/>
          <w:szCs w:val="24"/>
        </w:rPr>
        <w:t>tiču postupaka ili odluka</w:t>
      </w:r>
      <w:r w:rsidR="00900190" w:rsidRPr="00587224">
        <w:rPr>
          <w:rFonts w:ascii="Times New Roman" w:eastAsia="Times New Roman" w:hAnsi="Times New Roman" w:cs="Arial"/>
          <w:sz w:val="24"/>
          <w:szCs w:val="24"/>
        </w:rPr>
        <w:t xml:space="preserve"> sudova jedne države </w:t>
      </w:r>
      <w:r w:rsidR="002C5687">
        <w:rPr>
          <w:rFonts w:ascii="Times New Roman" w:eastAsia="Times New Roman" w:hAnsi="Times New Roman" w:cs="Arial"/>
          <w:sz w:val="24"/>
          <w:szCs w:val="24"/>
        </w:rPr>
        <w:t>ugovornic</w:t>
      </w:r>
      <w:r w:rsidR="00900190" w:rsidRPr="00587224">
        <w:rPr>
          <w:rFonts w:ascii="Times New Roman" w:eastAsia="Times New Roman" w:hAnsi="Times New Roman" w:cs="Arial"/>
          <w:sz w:val="24"/>
          <w:szCs w:val="24"/>
        </w:rPr>
        <w:t>e koje se trebaju priznati ili ovršiti u drugoj</w:t>
      </w:r>
      <w:r w:rsidR="006605A7" w:rsidRPr="00587224">
        <w:rPr>
          <w:rFonts w:ascii="Times New Roman" w:eastAsia="Times New Roman" w:hAnsi="Times New Roman" w:cs="Arial"/>
          <w:sz w:val="24"/>
          <w:szCs w:val="24"/>
        </w:rPr>
        <w:t xml:space="preserve"> </w:t>
      </w:r>
      <w:r w:rsidR="00900190" w:rsidRPr="00587224">
        <w:rPr>
          <w:rFonts w:ascii="Times New Roman" w:eastAsia="Times New Roman" w:hAnsi="Times New Roman" w:cs="Arial"/>
          <w:sz w:val="24"/>
          <w:szCs w:val="24"/>
        </w:rPr>
        <w:t xml:space="preserve">državi članici, ali sporovi o kojima se radi u tim postupcima ili odlukama u svakom slučaju mogu imati </w:t>
      </w:r>
      <w:r w:rsidR="006605A7" w:rsidRPr="00587224">
        <w:rPr>
          <w:rFonts w:ascii="Times New Roman" w:eastAsia="Times New Roman" w:hAnsi="Times New Roman" w:cs="Arial"/>
          <w:sz w:val="24"/>
          <w:szCs w:val="24"/>
        </w:rPr>
        <w:t>međunarodni element koji ih povezuje</w:t>
      </w:r>
      <w:r w:rsidR="00900190" w:rsidRPr="00587224">
        <w:rPr>
          <w:rFonts w:ascii="Times New Roman" w:eastAsia="Times New Roman" w:hAnsi="Times New Roman" w:cs="Arial"/>
          <w:sz w:val="24"/>
          <w:szCs w:val="24"/>
        </w:rPr>
        <w:t xml:space="preserve"> s državom </w:t>
      </w:r>
      <w:r w:rsidR="002C5687">
        <w:rPr>
          <w:rFonts w:ascii="Times New Roman" w:eastAsia="Times New Roman" w:hAnsi="Times New Roman" w:cs="Arial"/>
          <w:sz w:val="24"/>
          <w:szCs w:val="24"/>
        </w:rPr>
        <w:t>ugovornic</w:t>
      </w:r>
      <w:r w:rsidR="00900190" w:rsidRPr="00587224">
        <w:rPr>
          <w:rFonts w:ascii="Times New Roman" w:eastAsia="Times New Roman" w:hAnsi="Times New Roman" w:cs="Arial"/>
          <w:sz w:val="24"/>
          <w:szCs w:val="24"/>
        </w:rPr>
        <w:t xml:space="preserve">om i trećom državom i iz tog razloga dovesti do primjene općeg pravila o nadležnosti iz članka 2. </w:t>
      </w:r>
      <w:r w:rsidR="00A93746" w:rsidRPr="00587224">
        <w:rPr>
          <w:rFonts w:ascii="Times New Roman" w:eastAsia="Times New Roman" w:hAnsi="Times New Roman" w:cs="Arial"/>
          <w:sz w:val="24"/>
          <w:szCs w:val="24"/>
        </w:rPr>
        <w:t>Bruxelle</w:t>
      </w:r>
      <w:r w:rsidR="00900190" w:rsidRPr="00587224">
        <w:rPr>
          <w:rFonts w:ascii="Times New Roman" w:eastAsia="Times New Roman" w:hAnsi="Times New Roman" w:cs="Arial"/>
          <w:sz w:val="24"/>
          <w:szCs w:val="24"/>
        </w:rPr>
        <w:t>ske konvencije</w:t>
      </w:r>
      <w:r w:rsidRPr="00587224">
        <w:rPr>
          <w:rFonts w:ascii="Times New Roman" w:eastAsia="Times New Roman" w:hAnsi="Times New Roman" w:cs="Arial"/>
          <w:sz w:val="24"/>
          <w:szCs w:val="24"/>
        </w:rPr>
        <w:t xml:space="preserve">. </w:t>
      </w:r>
    </w:p>
    <w:p w:rsidR="00900190" w:rsidRPr="00587224" w:rsidRDefault="00900190" w:rsidP="009D307A">
      <w:pPr>
        <w:spacing w:after="0" w:line="240" w:lineRule="auto"/>
        <w:rPr>
          <w:rFonts w:ascii="Times New Roman" w:eastAsia="Times New Roman" w:hAnsi="Times New Roman" w:cs="Arial"/>
          <w:sz w:val="24"/>
          <w:szCs w:val="24"/>
        </w:rPr>
      </w:pPr>
    </w:p>
    <w:p w:rsidR="00900190"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30 </w:t>
      </w:r>
      <w:r w:rsidR="00876497" w:rsidRPr="00587224">
        <w:rPr>
          <w:rFonts w:ascii="Times New Roman" w:eastAsia="Times New Roman" w:hAnsi="Times New Roman" w:cs="Arial"/>
          <w:sz w:val="24"/>
          <w:szCs w:val="24"/>
        </w:rPr>
        <w:t xml:space="preserve">Protiv shvaćanja da se članak 2. </w:t>
      </w:r>
      <w:r w:rsidR="009A0CE0">
        <w:rPr>
          <w:rFonts w:ascii="Times New Roman" w:eastAsia="Times New Roman" w:hAnsi="Times New Roman" w:cs="Arial"/>
          <w:sz w:val="24"/>
          <w:szCs w:val="24"/>
        </w:rPr>
        <w:t>p</w:t>
      </w:r>
      <w:r w:rsidR="00DF4202">
        <w:rPr>
          <w:rFonts w:ascii="Times New Roman" w:eastAsia="Times New Roman" w:hAnsi="Times New Roman" w:cs="Arial"/>
          <w:sz w:val="24"/>
          <w:szCs w:val="24"/>
        </w:rPr>
        <w:t>rimjenjuje</w:t>
      </w:r>
      <w:r w:rsidR="009A0CE0">
        <w:rPr>
          <w:rFonts w:ascii="Times New Roman" w:eastAsia="Times New Roman" w:hAnsi="Times New Roman" w:cs="Arial"/>
          <w:sz w:val="24"/>
          <w:szCs w:val="24"/>
        </w:rPr>
        <w:t xml:space="preserve"> samo na pravne</w:t>
      </w:r>
      <w:r w:rsidR="00876497" w:rsidRPr="00587224">
        <w:rPr>
          <w:rFonts w:ascii="Times New Roman" w:eastAsia="Times New Roman" w:hAnsi="Times New Roman" w:cs="Arial"/>
          <w:sz w:val="24"/>
          <w:szCs w:val="24"/>
        </w:rPr>
        <w:t xml:space="preserve"> odnos</w:t>
      </w:r>
      <w:r w:rsidR="009A0CE0">
        <w:rPr>
          <w:rFonts w:ascii="Times New Roman" w:eastAsia="Times New Roman" w:hAnsi="Times New Roman" w:cs="Arial"/>
          <w:sz w:val="24"/>
          <w:szCs w:val="24"/>
        </w:rPr>
        <w:t>e</w:t>
      </w:r>
      <w:r w:rsidR="00876497" w:rsidRPr="00587224">
        <w:rPr>
          <w:rFonts w:ascii="Times New Roman" w:eastAsia="Times New Roman" w:hAnsi="Times New Roman" w:cs="Arial"/>
          <w:sz w:val="24"/>
          <w:szCs w:val="24"/>
        </w:rPr>
        <w:t xml:space="preserve"> koji ima</w:t>
      </w:r>
      <w:r w:rsidR="009A0CE0">
        <w:rPr>
          <w:rFonts w:ascii="Times New Roman" w:eastAsia="Times New Roman" w:hAnsi="Times New Roman" w:cs="Arial"/>
          <w:sz w:val="24"/>
          <w:szCs w:val="24"/>
        </w:rPr>
        <w:t>ju</w:t>
      </w:r>
      <w:r w:rsidR="00876497" w:rsidRPr="00587224">
        <w:rPr>
          <w:rFonts w:ascii="Times New Roman" w:eastAsia="Times New Roman" w:hAnsi="Times New Roman" w:cs="Arial"/>
          <w:sz w:val="24"/>
          <w:szCs w:val="24"/>
        </w:rPr>
        <w:t xml:space="preserve"> poveznicu samo s jednom državom </w:t>
      </w:r>
      <w:r w:rsidR="002C5687">
        <w:rPr>
          <w:rFonts w:ascii="Times New Roman" w:eastAsia="Times New Roman" w:hAnsi="Times New Roman" w:cs="Arial"/>
          <w:sz w:val="24"/>
          <w:szCs w:val="24"/>
        </w:rPr>
        <w:t>ugovornic</w:t>
      </w:r>
      <w:r w:rsidR="00876497" w:rsidRPr="00587224">
        <w:rPr>
          <w:rFonts w:ascii="Times New Roman" w:eastAsia="Times New Roman" w:hAnsi="Times New Roman" w:cs="Arial"/>
          <w:sz w:val="24"/>
          <w:szCs w:val="24"/>
        </w:rPr>
        <w:t xml:space="preserve">om i s jednom ili više država koje nisu </w:t>
      </w:r>
      <w:r w:rsidR="002C5687">
        <w:rPr>
          <w:rFonts w:ascii="Times New Roman" w:eastAsia="Times New Roman" w:hAnsi="Times New Roman" w:cs="Arial"/>
          <w:sz w:val="24"/>
          <w:szCs w:val="24"/>
        </w:rPr>
        <w:t>ugovornic</w:t>
      </w:r>
      <w:r w:rsidR="00876497" w:rsidRPr="00587224">
        <w:rPr>
          <w:rFonts w:ascii="Times New Roman" w:eastAsia="Times New Roman" w:hAnsi="Times New Roman" w:cs="Arial"/>
          <w:sz w:val="24"/>
          <w:szCs w:val="24"/>
        </w:rPr>
        <w:t>e</w:t>
      </w:r>
      <w:r w:rsidR="00414948">
        <w:rPr>
          <w:rFonts w:ascii="Times New Roman" w:eastAsia="Times New Roman" w:hAnsi="Times New Roman" w:cs="Arial"/>
          <w:sz w:val="24"/>
          <w:szCs w:val="24"/>
        </w:rPr>
        <w:t>,</w:t>
      </w:r>
      <w:r w:rsidR="00876497" w:rsidRPr="00587224">
        <w:rPr>
          <w:rFonts w:ascii="Times New Roman" w:eastAsia="Times New Roman" w:hAnsi="Times New Roman" w:cs="Arial"/>
          <w:sz w:val="24"/>
          <w:szCs w:val="24"/>
        </w:rPr>
        <w:t xml:space="preserve"> t</w:t>
      </w:r>
      <w:r w:rsidR="00900190" w:rsidRPr="00587224">
        <w:rPr>
          <w:rFonts w:ascii="Times New Roman" w:eastAsia="Times New Roman" w:hAnsi="Times New Roman" w:cs="Arial"/>
          <w:sz w:val="24"/>
          <w:szCs w:val="24"/>
        </w:rPr>
        <w:t xml:space="preserve">uženici iz </w:t>
      </w:r>
      <w:r w:rsidR="00900190" w:rsidRPr="00587224">
        <w:rPr>
          <w:rFonts w:ascii="Times New Roman" w:eastAsia="Times New Roman" w:hAnsi="Times New Roman" w:cs="Arial"/>
          <w:sz w:val="24"/>
          <w:szCs w:val="24"/>
        </w:rPr>
        <w:lastRenderedPageBreak/>
        <w:t xml:space="preserve">glavnog postupka i vlada Ujedinjenog Kraljevstva naveli su načelo relativnog učinka ugovora zato što se </w:t>
      </w:r>
      <w:r w:rsidR="00A93746" w:rsidRPr="00587224">
        <w:rPr>
          <w:rFonts w:ascii="Times New Roman" w:eastAsia="Times New Roman" w:hAnsi="Times New Roman" w:cs="Arial"/>
          <w:sz w:val="24"/>
          <w:szCs w:val="24"/>
        </w:rPr>
        <w:t>Bruxelle</w:t>
      </w:r>
      <w:r w:rsidR="00900190" w:rsidRPr="00587224">
        <w:rPr>
          <w:rFonts w:ascii="Times New Roman" w:eastAsia="Times New Roman" w:hAnsi="Times New Roman" w:cs="Arial"/>
          <w:sz w:val="24"/>
          <w:szCs w:val="24"/>
        </w:rPr>
        <w:t>skom konvencijom ne mogu nametnuti obveze državama koje nisu pristal</w:t>
      </w:r>
      <w:r w:rsidR="00DF4202">
        <w:rPr>
          <w:rFonts w:ascii="Times New Roman" w:eastAsia="Times New Roman" w:hAnsi="Times New Roman" w:cs="Arial"/>
          <w:sz w:val="24"/>
          <w:szCs w:val="24"/>
        </w:rPr>
        <w:t>e biti vezane ovom Konvencijom.</w:t>
      </w:r>
    </w:p>
    <w:p w:rsidR="00900190" w:rsidRPr="00587224" w:rsidRDefault="00900190" w:rsidP="009D307A">
      <w:pPr>
        <w:spacing w:after="0" w:line="240" w:lineRule="auto"/>
        <w:rPr>
          <w:rFonts w:ascii="Times New Roman" w:eastAsia="Times New Roman" w:hAnsi="Times New Roman" w:cs="Arial"/>
          <w:sz w:val="24"/>
          <w:szCs w:val="24"/>
        </w:rPr>
      </w:pPr>
    </w:p>
    <w:p w:rsidR="00900190"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31 </w:t>
      </w:r>
      <w:r w:rsidR="00900190" w:rsidRPr="00587224">
        <w:rPr>
          <w:rFonts w:ascii="Times New Roman" w:eastAsia="Times New Roman" w:hAnsi="Times New Roman" w:cs="Arial"/>
          <w:sz w:val="24"/>
          <w:szCs w:val="24"/>
        </w:rPr>
        <w:t>Tu je dovoljn</w:t>
      </w:r>
      <w:r w:rsidR="00876497" w:rsidRPr="00587224">
        <w:rPr>
          <w:rFonts w:ascii="Times New Roman" w:eastAsia="Times New Roman" w:hAnsi="Times New Roman" w:cs="Arial"/>
          <w:sz w:val="24"/>
          <w:szCs w:val="24"/>
        </w:rPr>
        <w:t>o konstatirati</w:t>
      </w:r>
      <w:r w:rsidR="00900190" w:rsidRPr="00587224">
        <w:rPr>
          <w:rFonts w:ascii="Times New Roman" w:eastAsia="Times New Roman" w:hAnsi="Times New Roman" w:cs="Arial"/>
          <w:sz w:val="24"/>
          <w:szCs w:val="24"/>
        </w:rPr>
        <w:t xml:space="preserve"> da se </w:t>
      </w:r>
      <w:r w:rsidR="0057566D" w:rsidRPr="00587224">
        <w:rPr>
          <w:rFonts w:ascii="Times New Roman" w:eastAsia="Times New Roman" w:hAnsi="Times New Roman" w:cs="Arial"/>
          <w:sz w:val="24"/>
          <w:szCs w:val="24"/>
        </w:rPr>
        <w:t xml:space="preserve">trećoj državi ne nameće </w:t>
      </w:r>
      <w:r w:rsidR="00900190" w:rsidRPr="00587224">
        <w:rPr>
          <w:rFonts w:ascii="Times New Roman" w:eastAsia="Times New Roman" w:hAnsi="Times New Roman" w:cs="Arial"/>
          <w:sz w:val="24"/>
          <w:szCs w:val="24"/>
        </w:rPr>
        <w:t>obveza</w:t>
      </w:r>
      <w:r w:rsidR="0057566D" w:rsidRPr="00587224">
        <w:rPr>
          <w:rFonts w:ascii="Times New Roman" w:eastAsia="Times New Roman" w:hAnsi="Times New Roman" w:cs="Arial"/>
          <w:sz w:val="24"/>
          <w:szCs w:val="24"/>
        </w:rPr>
        <w:t xml:space="preserve"> ako se odredi da je sud države </w:t>
      </w:r>
      <w:r w:rsidR="002C5687">
        <w:rPr>
          <w:rFonts w:ascii="Times New Roman" w:eastAsia="Times New Roman" w:hAnsi="Times New Roman" w:cs="Arial"/>
          <w:sz w:val="24"/>
          <w:szCs w:val="24"/>
        </w:rPr>
        <w:t>ugovornic</w:t>
      </w:r>
      <w:r w:rsidR="0057566D" w:rsidRPr="00587224">
        <w:rPr>
          <w:rFonts w:ascii="Times New Roman" w:eastAsia="Times New Roman" w:hAnsi="Times New Roman" w:cs="Arial"/>
          <w:sz w:val="24"/>
          <w:szCs w:val="24"/>
        </w:rPr>
        <w:t xml:space="preserve">e nadležan temeljem prebivališta tuženika u području te države, čak i u sporu koji zbog predmeta spora ili zbog prebivališta tužitelja barem djelomice </w:t>
      </w:r>
      <w:r w:rsidR="002B05C3">
        <w:rPr>
          <w:rFonts w:ascii="Times New Roman" w:eastAsia="Times New Roman" w:hAnsi="Times New Roman" w:cs="Arial"/>
          <w:sz w:val="24"/>
          <w:szCs w:val="24"/>
        </w:rPr>
        <w:t xml:space="preserve">povezan </w:t>
      </w:r>
      <w:r w:rsidR="0057566D" w:rsidRPr="00587224">
        <w:rPr>
          <w:rFonts w:ascii="Times New Roman" w:eastAsia="Times New Roman" w:hAnsi="Times New Roman" w:cs="Arial"/>
          <w:sz w:val="24"/>
          <w:szCs w:val="24"/>
        </w:rPr>
        <w:t xml:space="preserve">s trećom državom članicom. </w:t>
      </w:r>
    </w:p>
    <w:p w:rsidR="0057566D" w:rsidRPr="00587224" w:rsidRDefault="0057566D" w:rsidP="009D307A">
      <w:pPr>
        <w:spacing w:after="0" w:line="240" w:lineRule="auto"/>
        <w:rPr>
          <w:rFonts w:ascii="Times New Roman" w:eastAsia="Times New Roman" w:hAnsi="Times New Roman" w:cs="Arial"/>
          <w:sz w:val="24"/>
          <w:szCs w:val="24"/>
        </w:rPr>
      </w:pPr>
    </w:p>
    <w:p w:rsidR="0057566D"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32 </w:t>
      </w:r>
      <w:r w:rsidR="0057566D" w:rsidRPr="00587224">
        <w:rPr>
          <w:rFonts w:ascii="Times New Roman" w:eastAsia="Times New Roman" w:hAnsi="Times New Roman" w:cs="Arial"/>
          <w:sz w:val="24"/>
          <w:szCs w:val="24"/>
        </w:rPr>
        <w:t xml:space="preserve">Gospodin Jackson i vlada Ujedinjenog Kraljevstva nadalje su u obrazloženju svog stajališta da se članak 2. </w:t>
      </w:r>
      <w:r w:rsidR="00A93746" w:rsidRPr="00587224">
        <w:rPr>
          <w:rFonts w:ascii="Times New Roman" w:eastAsia="Times New Roman" w:hAnsi="Times New Roman" w:cs="Arial"/>
          <w:sz w:val="24"/>
          <w:szCs w:val="24"/>
        </w:rPr>
        <w:t>Bruxelle</w:t>
      </w:r>
      <w:r w:rsidR="0057566D" w:rsidRPr="00587224">
        <w:rPr>
          <w:rFonts w:ascii="Times New Roman" w:eastAsia="Times New Roman" w:hAnsi="Times New Roman" w:cs="Arial"/>
          <w:sz w:val="24"/>
          <w:szCs w:val="24"/>
        </w:rPr>
        <w:t xml:space="preserve">ske konvencije primjenjuje samo u odnosu na sporove u kojima postoji </w:t>
      </w:r>
      <w:r w:rsidR="00BC5AFF">
        <w:rPr>
          <w:rFonts w:ascii="Times New Roman" w:eastAsia="Times New Roman" w:hAnsi="Times New Roman" w:cs="Arial"/>
          <w:sz w:val="24"/>
          <w:szCs w:val="24"/>
        </w:rPr>
        <w:t>veza</w:t>
      </w:r>
      <w:r w:rsidR="0057566D" w:rsidRPr="00587224">
        <w:rPr>
          <w:rFonts w:ascii="Times New Roman" w:eastAsia="Times New Roman" w:hAnsi="Times New Roman" w:cs="Arial"/>
          <w:sz w:val="24"/>
          <w:szCs w:val="24"/>
        </w:rPr>
        <w:t xml:space="preserve"> s više država </w:t>
      </w:r>
      <w:r w:rsidR="002C5687">
        <w:rPr>
          <w:rFonts w:ascii="Times New Roman" w:eastAsia="Times New Roman" w:hAnsi="Times New Roman" w:cs="Arial"/>
          <w:sz w:val="24"/>
          <w:szCs w:val="24"/>
        </w:rPr>
        <w:t>ugovornic</w:t>
      </w:r>
      <w:r w:rsidR="0057566D" w:rsidRPr="00587224">
        <w:rPr>
          <w:rFonts w:ascii="Times New Roman" w:eastAsia="Times New Roman" w:hAnsi="Times New Roman" w:cs="Arial"/>
          <w:sz w:val="24"/>
          <w:szCs w:val="24"/>
        </w:rPr>
        <w:t xml:space="preserve">a </w:t>
      </w:r>
      <w:r w:rsidR="00DF073A">
        <w:rPr>
          <w:rFonts w:ascii="Times New Roman" w:eastAsia="Times New Roman" w:hAnsi="Times New Roman" w:cs="Arial"/>
          <w:sz w:val="24"/>
          <w:szCs w:val="24"/>
        </w:rPr>
        <w:t xml:space="preserve">istaknuli </w:t>
      </w:r>
      <w:r w:rsidR="0057566D" w:rsidRPr="00587224">
        <w:rPr>
          <w:rFonts w:ascii="Times New Roman" w:eastAsia="Times New Roman" w:hAnsi="Times New Roman" w:cs="Arial"/>
          <w:sz w:val="24"/>
          <w:szCs w:val="24"/>
        </w:rPr>
        <w:t xml:space="preserve">da je temeljni cilj ove Konvencije sloboda kretanja presuda između država </w:t>
      </w:r>
      <w:r w:rsidR="002C5687">
        <w:rPr>
          <w:rFonts w:ascii="Times New Roman" w:eastAsia="Times New Roman" w:hAnsi="Times New Roman" w:cs="Arial"/>
          <w:sz w:val="24"/>
          <w:szCs w:val="24"/>
        </w:rPr>
        <w:t>ugovornic</w:t>
      </w:r>
      <w:r w:rsidR="0057566D" w:rsidRPr="00587224">
        <w:rPr>
          <w:rFonts w:ascii="Times New Roman" w:eastAsia="Times New Roman" w:hAnsi="Times New Roman" w:cs="Arial"/>
          <w:sz w:val="24"/>
          <w:szCs w:val="24"/>
        </w:rPr>
        <w:t>a.</w:t>
      </w:r>
    </w:p>
    <w:p w:rsidR="0057566D" w:rsidRPr="00587224" w:rsidRDefault="0057566D"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33 </w:t>
      </w:r>
      <w:r w:rsidR="0057566D" w:rsidRPr="00587224">
        <w:rPr>
          <w:rFonts w:ascii="Times New Roman" w:eastAsia="Times New Roman" w:hAnsi="Times New Roman" w:cs="Arial"/>
          <w:sz w:val="24"/>
          <w:szCs w:val="24"/>
        </w:rPr>
        <w:t xml:space="preserve">Cilj članka 220. </w:t>
      </w:r>
      <w:r w:rsidR="00BC5AFF">
        <w:rPr>
          <w:rFonts w:ascii="Times New Roman" w:eastAsia="Times New Roman" w:hAnsi="Times New Roman" w:cs="Arial"/>
          <w:sz w:val="24"/>
          <w:szCs w:val="24"/>
        </w:rPr>
        <w:t>č</w:t>
      </w:r>
      <w:r w:rsidR="0057566D" w:rsidRPr="00587224">
        <w:rPr>
          <w:rFonts w:ascii="Times New Roman" w:eastAsia="Times New Roman" w:hAnsi="Times New Roman" w:cs="Arial"/>
          <w:sz w:val="24"/>
          <w:szCs w:val="24"/>
        </w:rPr>
        <w:t xml:space="preserve">etvrta alineja Ugovora o EZ-u (sadašnji članak 239., četvrta alineja EZ), temeljem kojeg su države članice sklopile </w:t>
      </w:r>
      <w:r w:rsidR="00A93746" w:rsidRPr="00587224">
        <w:rPr>
          <w:rFonts w:ascii="Times New Roman" w:eastAsia="Times New Roman" w:hAnsi="Times New Roman" w:cs="Arial"/>
          <w:sz w:val="24"/>
          <w:szCs w:val="24"/>
        </w:rPr>
        <w:t>Bruxelle</w:t>
      </w:r>
      <w:r w:rsidR="0057566D" w:rsidRPr="00587224">
        <w:rPr>
          <w:rFonts w:ascii="Times New Roman" w:eastAsia="Times New Roman" w:hAnsi="Times New Roman" w:cs="Arial"/>
          <w:sz w:val="24"/>
          <w:szCs w:val="24"/>
        </w:rPr>
        <w:t xml:space="preserve">sku konvenciju doista je ostvariti funkcioniranje zajedničkog tržišta donošenjem pravila o nadležnosti za sporove koji su s time povezani i što više olakšati uklanjanje poteškoća u odnosu na priznanje i ovrhu presuda (presuda od 10. </w:t>
      </w:r>
      <w:r w:rsidR="00F65BBC">
        <w:rPr>
          <w:rFonts w:ascii="Times New Roman" w:eastAsia="Times New Roman" w:hAnsi="Times New Roman" w:cs="Arial"/>
          <w:sz w:val="24"/>
          <w:szCs w:val="24"/>
        </w:rPr>
        <w:t>v</w:t>
      </w:r>
      <w:r w:rsidR="0057566D" w:rsidRPr="00587224">
        <w:rPr>
          <w:rFonts w:ascii="Times New Roman" w:eastAsia="Times New Roman" w:hAnsi="Times New Roman" w:cs="Arial"/>
          <w:sz w:val="24"/>
          <w:szCs w:val="24"/>
        </w:rPr>
        <w:t xml:space="preserve">eljače 1994. </w:t>
      </w:r>
      <w:r w:rsidR="00F65BBC">
        <w:rPr>
          <w:rFonts w:ascii="Times New Roman" w:eastAsia="Times New Roman" w:hAnsi="Times New Roman" w:cs="Arial"/>
          <w:sz w:val="24"/>
          <w:szCs w:val="24"/>
        </w:rPr>
        <w:t>u</w:t>
      </w:r>
      <w:r w:rsidR="0057566D" w:rsidRPr="00587224">
        <w:rPr>
          <w:rFonts w:ascii="Times New Roman" w:eastAsia="Times New Roman" w:hAnsi="Times New Roman" w:cs="Arial"/>
          <w:sz w:val="24"/>
          <w:szCs w:val="24"/>
        </w:rPr>
        <w:t xml:space="preserve"> predmetu </w:t>
      </w:r>
      <w:r w:rsidRPr="00587224">
        <w:rPr>
          <w:rFonts w:ascii="Times New Roman" w:eastAsia="Times New Roman" w:hAnsi="Times New Roman" w:cs="Arial"/>
          <w:sz w:val="24"/>
          <w:szCs w:val="24"/>
        </w:rPr>
        <w:t>C</w:t>
      </w:r>
      <w:r w:rsidRPr="00587224">
        <w:rPr>
          <w:rFonts w:ascii="Times New Roman" w:eastAsia="Times New Roman" w:hAnsi="Times New Roman" w:cs="Arial"/>
          <w:sz w:val="24"/>
          <w:szCs w:val="24"/>
        </w:rPr>
        <w:noBreakHyphen/>
        <w:t xml:space="preserve">398/92, </w:t>
      </w:r>
      <w:r w:rsidRPr="00F65BBC">
        <w:rPr>
          <w:rFonts w:ascii="Times New Roman" w:eastAsia="Times New Roman" w:hAnsi="Times New Roman" w:cs="Arial"/>
          <w:i/>
          <w:sz w:val="24"/>
          <w:szCs w:val="24"/>
        </w:rPr>
        <w:t>Mund &amp; F</w:t>
      </w:r>
      <w:r w:rsidR="0057566D" w:rsidRPr="00F65BBC">
        <w:rPr>
          <w:rFonts w:ascii="Times New Roman" w:eastAsia="Times New Roman" w:hAnsi="Times New Roman" w:cs="Arial"/>
          <w:i/>
          <w:sz w:val="24"/>
          <w:szCs w:val="24"/>
        </w:rPr>
        <w:t>ester,</w:t>
      </w:r>
      <w:r w:rsidR="0057566D"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w:t>
      </w:r>
      <w:r w:rsidR="0057566D" w:rsidRPr="00587224">
        <w:rPr>
          <w:rFonts w:ascii="Times New Roman" w:eastAsia="Times New Roman" w:hAnsi="Times New Roman" w:cs="Arial"/>
          <w:sz w:val="24"/>
          <w:szCs w:val="24"/>
        </w:rPr>
        <w:t>1994</w:t>
      </w:r>
      <w:r w:rsidR="00920A0A" w:rsidRPr="00587224">
        <w:rPr>
          <w:rFonts w:ascii="Times New Roman" w:eastAsia="Times New Roman" w:hAnsi="Times New Roman" w:cs="Arial"/>
          <w:sz w:val="24"/>
          <w:szCs w:val="24"/>
        </w:rPr>
        <w:t>]</w:t>
      </w:r>
      <w:r w:rsidR="0057566D" w:rsidRPr="00587224">
        <w:rPr>
          <w:rFonts w:ascii="Times New Roman" w:eastAsia="Times New Roman" w:hAnsi="Times New Roman" w:cs="Arial"/>
          <w:sz w:val="24"/>
          <w:szCs w:val="24"/>
        </w:rPr>
        <w:t>, I</w:t>
      </w:r>
      <w:r w:rsidR="0057566D" w:rsidRPr="00587224">
        <w:rPr>
          <w:rFonts w:ascii="Times New Roman" w:eastAsia="Times New Roman" w:hAnsi="Times New Roman" w:cs="Arial"/>
          <w:sz w:val="24"/>
          <w:szCs w:val="24"/>
        </w:rPr>
        <w:noBreakHyphen/>
        <w:t xml:space="preserve">467, točka 11). Doista je nedvojbeno da </w:t>
      </w:r>
      <w:r w:rsidR="00A93746" w:rsidRPr="00587224">
        <w:rPr>
          <w:rFonts w:ascii="Times New Roman" w:eastAsia="Times New Roman" w:hAnsi="Times New Roman" w:cs="Arial"/>
          <w:sz w:val="24"/>
          <w:szCs w:val="24"/>
        </w:rPr>
        <w:t>Bruxelle</w:t>
      </w:r>
      <w:r w:rsidR="0057566D" w:rsidRPr="00587224">
        <w:rPr>
          <w:rFonts w:ascii="Times New Roman" w:eastAsia="Times New Roman" w:hAnsi="Times New Roman" w:cs="Arial"/>
          <w:sz w:val="24"/>
          <w:szCs w:val="24"/>
        </w:rPr>
        <w:t>ska konvencija doprinosi urednom funkcioniranju unutarnjeg tržišta.</w:t>
      </w:r>
    </w:p>
    <w:p w:rsidR="005237EA" w:rsidRPr="00587224" w:rsidRDefault="005237EA"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34 </w:t>
      </w:r>
      <w:r w:rsidR="005237EA" w:rsidRPr="00587224">
        <w:rPr>
          <w:rFonts w:ascii="Times New Roman" w:eastAsia="Times New Roman" w:hAnsi="Times New Roman" w:cs="Arial"/>
          <w:sz w:val="24"/>
          <w:szCs w:val="24"/>
        </w:rPr>
        <w:t xml:space="preserve">Jedinstvena pravila o nadležnosti iz </w:t>
      </w:r>
      <w:r w:rsidR="00A93746" w:rsidRPr="00587224">
        <w:rPr>
          <w:rFonts w:ascii="Times New Roman" w:eastAsia="Times New Roman" w:hAnsi="Times New Roman" w:cs="Arial"/>
          <w:sz w:val="24"/>
          <w:szCs w:val="24"/>
        </w:rPr>
        <w:t>Bruxelle</w:t>
      </w:r>
      <w:r w:rsidR="005237EA" w:rsidRPr="00587224">
        <w:rPr>
          <w:rFonts w:ascii="Times New Roman" w:eastAsia="Times New Roman" w:hAnsi="Times New Roman" w:cs="Arial"/>
          <w:sz w:val="24"/>
          <w:szCs w:val="24"/>
        </w:rPr>
        <w:t xml:space="preserve">ske konvencije nisu, međutim, namijenjena samo primjeni na činjenična stanja koja sadrže stvarnu ili dostatnu poveznicu s funkcioniranjem unutarnjeg tržišta koja se po definiciji odnosi na više država članica. U tom kontekstu dovoljno je </w:t>
      </w:r>
      <w:r w:rsidR="009F758D">
        <w:rPr>
          <w:rFonts w:ascii="Times New Roman" w:eastAsia="Times New Roman" w:hAnsi="Times New Roman" w:cs="Arial"/>
          <w:sz w:val="24"/>
          <w:szCs w:val="24"/>
        </w:rPr>
        <w:t>navesti</w:t>
      </w:r>
      <w:r w:rsidR="005237EA" w:rsidRPr="00587224">
        <w:rPr>
          <w:rFonts w:ascii="Times New Roman" w:eastAsia="Times New Roman" w:hAnsi="Times New Roman" w:cs="Arial"/>
          <w:sz w:val="24"/>
          <w:szCs w:val="24"/>
        </w:rPr>
        <w:t xml:space="preserve"> da samo usklađivanje do kojeg je zahvaljujući </w:t>
      </w:r>
      <w:r w:rsidR="00A93746" w:rsidRPr="00587224">
        <w:rPr>
          <w:rFonts w:ascii="Times New Roman" w:eastAsia="Times New Roman" w:hAnsi="Times New Roman" w:cs="Arial"/>
          <w:sz w:val="24"/>
          <w:szCs w:val="24"/>
        </w:rPr>
        <w:t>Bruxelle</w:t>
      </w:r>
      <w:r w:rsidR="005237EA" w:rsidRPr="00587224">
        <w:rPr>
          <w:rFonts w:ascii="Times New Roman" w:eastAsia="Times New Roman" w:hAnsi="Times New Roman" w:cs="Arial"/>
          <w:sz w:val="24"/>
          <w:szCs w:val="24"/>
        </w:rPr>
        <w:t xml:space="preserve">skoj konvenciji u sporovima došlo u pogledu propisa o sukobima nadležnosti i priznanju i ovrsi sudskih odluka ima za cilj ukloniti prepreke funkcioniranju unutarnjeg tržišta koje mogu proizaći iz razlika u odgovarajućim nacionalnim pravnim propisima (usporedi </w:t>
      </w:r>
      <w:r w:rsidR="0036520A" w:rsidRPr="00587224">
        <w:rPr>
          <w:rFonts w:ascii="Times New Roman" w:eastAsia="Times New Roman" w:hAnsi="Times New Roman" w:cs="Arial"/>
          <w:sz w:val="24"/>
          <w:szCs w:val="24"/>
        </w:rPr>
        <w:t>analogno tome</w:t>
      </w:r>
      <w:r w:rsidR="005237EA" w:rsidRPr="00587224">
        <w:rPr>
          <w:rFonts w:ascii="Times New Roman" w:eastAsia="Times New Roman" w:hAnsi="Times New Roman" w:cs="Arial"/>
          <w:sz w:val="24"/>
          <w:szCs w:val="24"/>
        </w:rPr>
        <w:t xml:space="preserve"> direktive o usklađivanju temeljem članka 95 EZ</w:t>
      </w:r>
      <w:r w:rsidR="0036520A" w:rsidRPr="00587224">
        <w:rPr>
          <w:rFonts w:ascii="Times New Roman" w:eastAsia="Times New Roman" w:hAnsi="Times New Roman" w:cs="Arial"/>
          <w:sz w:val="24"/>
          <w:szCs w:val="24"/>
        </w:rPr>
        <w:t xml:space="preserve"> </w:t>
      </w:r>
      <w:r w:rsidR="00600D8E" w:rsidRPr="00587224">
        <w:rPr>
          <w:rFonts w:ascii="Times New Roman" w:eastAsia="Times New Roman" w:hAnsi="Times New Roman" w:cs="Arial"/>
          <w:sz w:val="24"/>
          <w:szCs w:val="24"/>
        </w:rPr>
        <w:t xml:space="preserve">o poboljšanju uvjeta za uspostavu i funkcioniranje unutarnjeg tržišta presudu od </w:t>
      </w:r>
      <w:r w:rsidRPr="00587224">
        <w:rPr>
          <w:rFonts w:ascii="Times New Roman" w:eastAsia="Times New Roman" w:hAnsi="Times New Roman" w:cs="Arial"/>
          <w:sz w:val="24"/>
          <w:szCs w:val="24"/>
        </w:rPr>
        <w:t xml:space="preserve">20. </w:t>
      </w:r>
      <w:r w:rsidR="00600D8E" w:rsidRPr="00587224">
        <w:rPr>
          <w:rFonts w:ascii="Times New Roman" w:eastAsia="Times New Roman" w:hAnsi="Times New Roman" w:cs="Arial"/>
          <w:sz w:val="24"/>
          <w:szCs w:val="24"/>
        </w:rPr>
        <w:t>lipnja</w:t>
      </w:r>
      <w:r w:rsidRPr="00587224">
        <w:rPr>
          <w:rFonts w:ascii="Times New Roman" w:eastAsia="Times New Roman" w:hAnsi="Times New Roman" w:cs="Arial"/>
          <w:sz w:val="24"/>
          <w:szCs w:val="24"/>
        </w:rPr>
        <w:t xml:space="preserve"> 2003</w:t>
      </w:r>
      <w:r w:rsidR="00006EF8">
        <w:rPr>
          <w:rFonts w:ascii="Times New Roman" w:eastAsia="Times New Roman" w:hAnsi="Times New Roman" w:cs="Arial"/>
          <w:sz w:val="24"/>
          <w:szCs w:val="24"/>
        </w:rPr>
        <w:t>. u</w:t>
      </w:r>
      <w:r w:rsidR="00600D8E" w:rsidRPr="00587224">
        <w:rPr>
          <w:rFonts w:ascii="Times New Roman" w:eastAsia="Times New Roman" w:hAnsi="Times New Roman" w:cs="Arial"/>
          <w:sz w:val="24"/>
          <w:szCs w:val="24"/>
        </w:rPr>
        <w:t xml:space="preserve"> predmetima</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465/00, C</w:t>
      </w:r>
      <w:r w:rsidRPr="00587224">
        <w:rPr>
          <w:rFonts w:ascii="Times New Roman" w:eastAsia="Times New Roman" w:hAnsi="Times New Roman" w:cs="Arial"/>
          <w:sz w:val="24"/>
          <w:szCs w:val="24"/>
        </w:rPr>
        <w:noBreakHyphen/>
        <w:t xml:space="preserve">138/01 </w:t>
      </w:r>
      <w:r w:rsidR="00600D8E" w:rsidRPr="00587224">
        <w:rPr>
          <w:rFonts w:ascii="Times New Roman" w:eastAsia="Times New Roman" w:hAnsi="Times New Roman" w:cs="Arial"/>
          <w:sz w:val="24"/>
          <w:szCs w:val="24"/>
        </w:rPr>
        <w:t>i</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139/01, </w:t>
      </w:r>
      <w:r w:rsidRPr="00006EF8">
        <w:rPr>
          <w:rFonts w:ascii="Times New Roman" w:eastAsia="Times New Roman" w:hAnsi="Times New Roman" w:cs="Arial"/>
          <w:i/>
          <w:sz w:val="24"/>
          <w:szCs w:val="24"/>
        </w:rPr>
        <w:t xml:space="preserve">Österreichischer Rundfunk </w:t>
      </w:r>
      <w:r w:rsidR="00920A0A" w:rsidRPr="00006EF8">
        <w:rPr>
          <w:rFonts w:ascii="Times New Roman" w:eastAsia="Times New Roman" w:hAnsi="Times New Roman" w:cs="Arial"/>
          <w:i/>
          <w:sz w:val="24"/>
          <w:szCs w:val="24"/>
        </w:rPr>
        <w:t>i dr.</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2003</w:t>
      </w:r>
      <w:r w:rsidR="00920A0A"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I</w:t>
      </w:r>
      <w:r w:rsidRPr="00587224">
        <w:rPr>
          <w:rFonts w:ascii="Times New Roman" w:eastAsia="Times New Roman" w:hAnsi="Times New Roman" w:cs="Arial"/>
          <w:sz w:val="24"/>
          <w:szCs w:val="24"/>
        </w:rPr>
        <w:noBreakHyphen/>
      </w:r>
      <w:r w:rsidR="00600D8E" w:rsidRPr="00587224">
        <w:rPr>
          <w:rFonts w:ascii="Times New Roman" w:eastAsia="Times New Roman" w:hAnsi="Times New Roman" w:cs="Arial"/>
          <w:sz w:val="24"/>
          <w:szCs w:val="24"/>
        </w:rPr>
        <w:t>4989, točke</w:t>
      </w:r>
      <w:r w:rsidRPr="00587224">
        <w:rPr>
          <w:rFonts w:ascii="Times New Roman" w:eastAsia="Times New Roman" w:hAnsi="Times New Roman" w:cs="Arial"/>
          <w:sz w:val="24"/>
          <w:szCs w:val="24"/>
        </w:rPr>
        <w:t xml:space="preserve"> 41</w:t>
      </w:r>
      <w:r w:rsidR="00DF073A">
        <w:rPr>
          <w:rFonts w:ascii="Times New Roman" w:eastAsia="Times New Roman" w:hAnsi="Times New Roman" w:cs="Arial"/>
          <w:sz w:val="24"/>
          <w:szCs w:val="24"/>
        </w:rPr>
        <w:t>. i 42.</w:t>
      </w:r>
      <w:r w:rsidRPr="00587224">
        <w:rPr>
          <w:rFonts w:ascii="Times New Roman" w:eastAsia="Times New Roman" w:hAnsi="Times New Roman" w:cs="Arial"/>
          <w:sz w:val="24"/>
          <w:szCs w:val="24"/>
        </w:rPr>
        <w:t xml:space="preserve">). </w:t>
      </w:r>
    </w:p>
    <w:p w:rsidR="00600D8E" w:rsidRPr="00587224" w:rsidRDefault="00600D8E" w:rsidP="009D307A">
      <w:pPr>
        <w:spacing w:after="0" w:line="240" w:lineRule="auto"/>
        <w:rPr>
          <w:rFonts w:ascii="Times New Roman" w:eastAsia="Times New Roman" w:hAnsi="Times New Roman" w:cs="Arial"/>
          <w:sz w:val="24"/>
          <w:szCs w:val="24"/>
        </w:rPr>
      </w:pPr>
    </w:p>
    <w:p w:rsidR="00600D8E"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35 </w:t>
      </w:r>
      <w:r w:rsidR="00600D8E" w:rsidRPr="00587224">
        <w:rPr>
          <w:rFonts w:ascii="Times New Roman" w:eastAsia="Times New Roman" w:hAnsi="Times New Roman" w:cs="Arial"/>
          <w:sz w:val="24"/>
          <w:szCs w:val="24"/>
        </w:rPr>
        <w:t>Prema sve</w:t>
      </w:r>
      <w:r w:rsidR="007432F2" w:rsidRPr="00587224">
        <w:rPr>
          <w:rFonts w:ascii="Times New Roman" w:eastAsia="Times New Roman" w:hAnsi="Times New Roman" w:cs="Arial"/>
          <w:sz w:val="24"/>
          <w:szCs w:val="24"/>
        </w:rPr>
        <w:t>mu</w:t>
      </w:r>
      <w:r w:rsidR="00600D8E" w:rsidRPr="00587224">
        <w:rPr>
          <w:rFonts w:ascii="Times New Roman" w:eastAsia="Times New Roman" w:hAnsi="Times New Roman" w:cs="Arial"/>
          <w:sz w:val="24"/>
          <w:szCs w:val="24"/>
        </w:rPr>
        <w:t xml:space="preserve"> tome članak 2. </w:t>
      </w:r>
      <w:r w:rsidR="00A93746" w:rsidRPr="00587224">
        <w:rPr>
          <w:rFonts w:ascii="Times New Roman" w:eastAsia="Times New Roman" w:hAnsi="Times New Roman" w:cs="Arial"/>
          <w:sz w:val="24"/>
          <w:szCs w:val="24"/>
        </w:rPr>
        <w:t>Bruxelle</w:t>
      </w:r>
      <w:r w:rsidR="00600D8E" w:rsidRPr="00587224">
        <w:rPr>
          <w:rFonts w:ascii="Times New Roman" w:eastAsia="Times New Roman" w:hAnsi="Times New Roman" w:cs="Arial"/>
          <w:sz w:val="24"/>
          <w:szCs w:val="24"/>
        </w:rPr>
        <w:t xml:space="preserve">ske konvencije može se primjenjivati na činjenično stanje </w:t>
      </w:r>
      <w:r w:rsidR="000A2604" w:rsidRPr="00587224">
        <w:rPr>
          <w:rFonts w:ascii="Times New Roman" w:eastAsia="Times New Roman" w:hAnsi="Times New Roman" w:cs="Arial"/>
          <w:sz w:val="24"/>
          <w:szCs w:val="24"/>
        </w:rPr>
        <w:t>kakvo</w:t>
      </w:r>
      <w:r w:rsidR="00600D8E" w:rsidRPr="00587224">
        <w:rPr>
          <w:rFonts w:ascii="Times New Roman" w:eastAsia="Times New Roman" w:hAnsi="Times New Roman" w:cs="Arial"/>
          <w:sz w:val="24"/>
          <w:szCs w:val="24"/>
        </w:rPr>
        <w:t xml:space="preserve"> je ono iz glavnog postupka</w:t>
      </w:r>
      <w:r w:rsidR="000A2604" w:rsidRPr="00587224">
        <w:rPr>
          <w:rFonts w:ascii="Times New Roman" w:eastAsia="Times New Roman" w:hAnsi="Times New Roman" w:cs="Arial"/>
          <w:sz w:val="24"/>
          <w:szCs w:val="24"/>
        </w:rPr>
        <w:t xml:space="preserve"> </w:t>
      </w:r>
      <w:r w:rsidR="00600D8E" w:rsidRPr="00587224">
        <w:rPr>
          <w:rFonts w:ascii="Times New Roman" w:eastAsia="Times New Roman" w:hAnsi="Times New Roman" w:cs="Arial"/>
          <w:sz w:val="24"/>
          <w:szCs w:val="24"/>
        </w:rPr>
        <w:t xml:space="preserve">u kojem se radi o odnosima između sudova jedne jedine države članice i sudova države koja nije država </w:t>
      </w:r>
      <w:r w:rsidR="002C5687">
        <w:rPr>
          <w:rFonts w:ascii="Times New Roman" w:eastAsia="Times New Roman" w:hAnsi="Times New Roman" w:cs="Arial"/>
          <w:sz w:val="24"/>
          <w:szCs w:val="24"/>
        </w:rPr>
        <w:t>ugovornic</w:t>
      </w:r>
      <w:r w:rsidR="00600D8E" w:rsidRPr="00587224">
        <w:rPr>
          <w:rFonts w:ascii="Times New Roman" w:eastAsia="Times New Roman" w:hAnsi="Times New Roman" w:cs="Arial"/>
          <w:sz w:val="24"/>
          <w:szCs w:val="24"/>
        </w:rPr>
        <w:t xml:space="preserve">a, a ne o odnosima između sudova više država </w:t>
      </w:r>
      <w:r w:rsidR="002C5687">
        <w:rPr>
          <w:rFonts w:ascii="Times New Roman" w:eastAsia="Times New Roman" w:hAnsi="Times New Roman" w:cs="Arial"/>
          <w:sz w:val="24"/>
          <w:szCs w:val="24"/>
        </w:rPr>
        <w:t>ugovornic</w:t>
      </w:r>
      <w:r w:rsidR="00600D8E" w:rsidRPr="00587224">
        <w:rPr>
          <w:rFonts w:ascii="Times New Roman" w:eastAsia="Times New Roman" w:hAnsi="Times New Roman" w:cs="Arial"/>
          <w:sz w:val="24"/>
          <w:szCs w:val="24"/>
        </w:rPr>
        <w:t>a.</w:t>
      </w:r>
    </w:p>
    <w:p w:rsidR="009D307A" w:rsidRPr="00587224" w:rsidRDefault="009D307A" w:rsidP="009D307A">
      <w:pPr>
        <w:spacing w:after="0" w:line="240" w:lineRule="auto"/>
        <w:rPr>
          <w:rFonts w:ascii="Times New Roman" w:eastAsia="Times New Roman" w:hAnsi="Times New Roman" w:cs="Arial"/>
          <w:sz w:val="24"/>
          <w:szCs w:val="24"/>
        </w:rPr>
      </w:pPr>
    </w:p>
    <w:p w:rsidR="007432F2"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36 </w:t>
      </w:r>
      <w:r w:rsidR="007432F2" w:rsidRPr="00587224">
        <w:rPr>
          <w:rFonts w:ascii="Times New Roman" w:eastAsia="Times New Roman" w:hAnsi="Times New Roman" w:cs="Arial"/>
          <w:sz w:val="24"/>
          <w:szCs w:val="24"/>
        </w:rPr>
        <w:t xml:space="preserve">Stoga je potrebno provjeriti pitanje brani li </w:t>
      </w:r>
      <w:r w:rsidR="00A93746" w:rsidRPr="00587224">
        <w:rPr>
          <w:rFonts w:ascii="Times New Roman" w:eastAsia="Times New Roman" w:hAnsi="Times New Roman" w:cs="Arial"/>
          <w:sz w:val="24"/>
          <w:szCs w:val="24"/>
        </w:rPr>
        <w:t>Bruxelle</w:t>
      </w:r>
      <w:r w:rsidR="007432F2" w:rsidRPr="00587224">
        <w:rPr>
          <w:rFonts w:ascii="Times New Roman" w:eastAsia="Times New Roman" w:hAnsi="Times New Roman" w:cs="Arial"/>
          <w:sz w:val="24"/>
          <w:szCs w:val="24"/>
        </w:rPr>
        <w:t xml:space="preserve">ska konvencija sudu države potpinsice da svoju nadležnost prema članku 2. Konvencije zaniječe temeljem prigovora </w:t>
      </w:r>
      <w:r w:rsidR="007432F2" w:rsidRPr="00587224">
        <w:rPr>
          <w:rFonts w:ascii="Times New Roman" w:eastAsia="Times New Roman" w:hAnsi="Times New Roman" w:cs="Arial"/>
          <w:i/>
          <w:sz w:val="24"/>
          <w:szCs w:val="24"/>
        </w:rPr>
        <w:t>forum non conveniens</w:t>
      </w:r>
      <w:r w:rsidR="00D90424">
        <w:rPr>
          <w:rFonts w:ascii="Times New Roman" w:eastAsia="Times New Roman" w:hAnsi="Times New Roman" w:cs="Arial"/>
          <w:sz w:val="24"/>
          <w:szCs w:val="24"/>
        </w:rPr>
        <w:t>.</w:t>
      </w:r>
      <w:bookmarkStart w:id="0" w:name="_GoBack"/>
      <w:bookmarkEnd w:id="0"/>
    </w:p>
    <w:p w:rsidR="007432F2" w:rsidRPr="00587224" w:rsidRDefault="007432F2" w:rsidP="009D307A">
      <w:pPr>
        <w:spacing w:after="0" w:line="240" w:lineRule="auto"/>
        <w:rPr>
          <w:rFonts w:ascii="Times New Roman" w:eastAsia="Times New Roman" w:hAnsi="Times New Roman" w:cs="Arial"/>
          <w:sz w:val="24"/>
          <w:szCs w:val="24"/>
        </w:rPr>
      </w:pPr>
    </w:p>
    <w:p w:rsidR="007432F2" w:rsidRPr="00587224" w:rsidRDefault="007432F2"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O spojivosti prigovora </w:t>
      </w:r>
      <w:r w:rsidRPr="00587224">
        <w:rPr>
          <w:rFonts w:ascii="Times New Roman" w:eastAsia="Times New Roman" w:hAnsi="Times New Roman" w:cs="Arial"/>
          <w:i/>
          <w:sz w:val="24"/>
          <w:szCs w:val="24"/>
        </w:rPr>
        <w:t>forum non conveniens</w:t>
      </w:r>
      <w:r w:rsidRPr="00587224">
        <w:rPr>
          <w:rFonts w:ascii="Times New Roman" w:eastAsia="Times New Roman" w:hAnsi="Times New Roman" w:cs="Arial"/>
          <w:sz w:val="24"/>
          <w:szCs w:val="24"/>
        </w:rPr>
        <w:t xml:space="preserve"> s </w:t>
      </w:r>
      <w:r w:rsidR="00A93746" w:rsidRPr="00587224">
        <w:rPr>
          <w:rFonts w:ascii="Times New Roman" w:eastAsia="Times New Roman" w:hAnsi="Times New Roman" w:cs="Arial"/>
          <w:sz w:val="24"/>
          <w:szCs w:val="24"/>
        </w:rPr>
        <w:t>Bruxelle</w:t>
      </w:r>
      <w:r w:rsidRPr="00587224">
        <w:rPr>
          <w:rFonts w:ascii="Times New Roman" w:eastAsia="Times New Roman" w:hAnsi="Times New Roman" w:cs="Arial"/>
          <w:sz w:val="24"/>
          <w:szCs w:val="24"/>
        </w:rPr>
        <w:t>skom konvencijom</w:t>
      </w:r>
    </w:p>
    <w:p w:rsidR="007432F2" w:rsidRPr="00587224" w:rsidRDefault="007432F2" w:rsidP="009D307A">
      <w:pPr>
        <w:spacing w:after="0" w:line="240" w:lineRule="auto"/>
        <w:rPr>
          <w:rFonts w:ascii="Times New Roman" w:eastAsia="Times New Roman" w:hAnsi="Times New Roman" w:cs="Arial"/>
          <w:sz w:val="24"/>
          <w:szCs w:val="24"/>
        </w:rPr>
      </w:pPr>
    </w:p>
    <w:p w:rsidR="00692F0D"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37 </w:t>
      </w:r>
      <w:r w:rsidR="00A653A6" w:rsidRPr="00587224">
        <w:rPr>
          <w:rFonts w:ascii="Times New Roman" w:eastAsia="Times New Roman" w:hAnsi="Times New Roman" w:cs="Arial"/>
          <w:sz w:val="24"/>
          <w:szCs w:val="24"/>
        </w:rPr>
        <w:t xml:space="preserve">Prvo je potrebno ukazati na to da je članak 2. </w:t>
      </w:r>
      <w:r w:rsidR="00A93746" w:rsidRPr="00587224">
        <w:rPr>
          <w:rFonts w:ascii="Times New Roman" w:eastAsia="Times New Roman" w:hAnsi="Times New Roman" w:cs="Arial"/>
          <w:sz w:val="24"/>
          <w:szCs w:val="24"/>
        </w:rPr>
        <w:t>Bruxelle</w:t>
      </w:r>
      <w:r w:rsidR="00A653A6" w:rsidRPr="00587224">
        <w:rPr>
          <w:rFonts w:ascii="Times New Roman" w:eastAsia="Times New Roman" w:hAnsi="Times New Roman" w:cs="Arial"/>
          <w:sz w:val="24"/>
          <w:szCs w:val="24"/>
        </w:rPr>
        <w:t>ske konvencije obvezuju</w:t>
      </w:r>
      <w:r w:rsidR="00FA0198" w:rsidRPr="00587224">
        <w:rPr>
          <w:rFonts w:ascii="Times New Roman" w:eastAsia="Times New Roman" w:hAnsi="Times New Roman" w:cs="Arial"/>
          <w:sz w:val="24"/>
          <w:szCs w:val="24"/>
        </w:rPr>
        <w:t>ć</w:t>
      </w:r>
      <w:r w:rsidR="00A653A6" w:rsidRPr="00587224">
        <w:rPr>
          <w:rFonts w:ascii="Times New Roman" w:eastAsia="Times New Roman" w:hAnsi="Times New Roman" w:cs="Arial"/>
          <w:sz w:val="24"/>
          <w:szCs w:val="24"/>
        </w:rPr>
        <w:t xml:space="preserve">i i da se prema njegovom tekstu od ondje postavljenog načelnog pravila smije odstupiti samo u slučajevima koji su izrijekom predviđeni Konvencijom (vidi obvezatnost sustava nadležnosti koji </w:t>
      </w:r>
      <w:r w:rsidR="00A653A6" w:rsidRPr="00587224">
        <w:rPr>
          <w:rFonts w:ascii="Times New Roman" w:eastAsia="Times New Roman" w:hAnsi="Times New Roman" w:cs="Arial"/>
          <w:sz w:val="24"/>
          <w:szCs w:val="24"/>
        </w:rPr>
        <w:lastRenderedPageBreak/>
        <w:t xml:space="preserve">je uveden </w:t>
      </w:r>
      <w:r w:rsidR="00A93746" w:rsidRPr="00587224">
        <w:rPr>
          <w:rFonts w:ascii="Times New Roman" w:eastAsia="Times New Roman" w:hAnsi="Times New Roman" w:cs="Arial"/>
          <w:sz w:val="24"/>
          <w:szCs w:val="24"/>
        </w:rPr>
        <w:t>Bruxelle</w:t>
      </w:r>
      <w:r w:rsidR="00A653A6" w:rsidRPr="00587224">
        <w:rPr>
          <w:rFonts w:ascii="Times New Roman" w:eastAsia="Times New Roman" w:hAnsi="Times New Roman" w:cs="Arial"/>
          <w:sz w:val="24"/>
          <w:szCs w:val="24"/>
        </w:rPr>
        <w:t xml:space="preserve">skom konvencijom, presude od </w:t>
      </w:r>
      <w:r w:rsidRPr="00587224">
        <w:rPr>
          <w:rFonts w:ascii="Times New Roman" w:eastAsia="Times New Roman" w:hAnsi="Times New Roman" w:cs="Arial"/>
          <w:sz w:val="24"/>
          <w:szCs w:val="24"/>
        </w:rPr>
        <w:t xml:space="preserve">9. </w:t>
      </w:r>
      <w:r w:rsidR="00A653A6" w:rsidRPr="00587224">
        <w:rPr>
          <w:rFonts w:ascii="Times New Roman" w:eastAsia="Times New Roman" w:hAnsi="Times New Roman" w:cs="Arial"/>
          <w:sz w:val="24"/>
          <w:szCs w:val="24"/>
        </w:rPr>
        <w:t>prosinca</w:t>
      </w:r>
      <w:r w:rsidRPr="00587224">
        <w:rPr>
          <w:rFonts w:ascii="Times New Roman" w:eastAsia="Times New Roman" w:hAnsi="Times New Roman" w:cs="Arial"/>
          <w:sz w:val="24"/>
          <w:szCs w:val="24"/>
        </w:rPr>
        <w:t xml:space="preserve"> 2003</w:t>
      </w:r>
      <w:r w:rsidR="00A653A6" w:rsidRPr="00587224">
        <w:rPr>
          <w:rFonts w:ascii="Times New Roman" w:eastAsia="Times New Roman" w:hAnsi="Times New Roman" w:cs="Arial"/>
          <w:sz w:val="24"/>
          <w:szCs w:val="24"/>
        </w:rPr>
        <w:t>. u predmetu</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116/02, </w:t>
      </w:r>
      <w:r w:rsidRPr="0082017E">
        <w:rPr>
          <w:rFonts w:ascii="Times New Roman" w:eastAsia="Times New Roman" w:hAnsi="Times New Roman" w:cs="Arial"/>
          <w:i/>
          <w:sz w:val="24"/>
          <w:szCs w:val="24"/>
        </w:rPr>
        <w:t>Gasser</w:t>
      </w:r>
      <w:r w:rsidRPr="00587224">
        <w:rPr>
          <w:rFonts w:ascii="Times New Roman" w:eastAsia="Times New Roman" w:hAnsi="Times New Roman" w:cs="Arial"/>
          <w:sz w:val="24"/>
          <w:szCs w:val="24"/>
        </w:rPr>
        <w:t>,</w:t>
      </w:r>
      <w:r w:rsidR="00A653A6" w:rsidRPr="00587224">
        <w:rPr>
          <w:rFonts w:ascii="Times New Roman" w:eastAsia="Times New Roman" w:hAnsi="Times New Roman" w:cs="Arial"/>
          <w:sz w:val="24"/>
          <w:szCs w:val="24"/>
        </w:rPr>
        <w:t xml:space="preserve"> [</w:t>
      </w:r>
      <w:r w:rsidRPr="00587224">
        <w:rPr>
          <w:rFonts w:ascii="Times New Roman" w:eastAsia="Times New Roman" w:hAnsi="Times New Roman" w:cs="Arial"/>
          <w:sz w:val="24"/>
          <w:szCs w:val="24"/>
        </w:rPr>
        <w:t>2003</w:t>
      </w:r>
      <w:r w:rsidR="00A653A6"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I</w:t>
      </w:r>
      <w:r w:rsidRPr="00587224">
        <w:rPr>
          <w:rFonts w:ascii="Times New Roman" w:eastAsia="Times New Roman" w:hAnsi="Times New Roman" w:cs="Arial"/>
          <w:sz w:val="24"/>
          <w:szCs w:val="24"/>
        </w:rPr>
        <w:noBreakHyphen/>
        <w:t xml:space="preserve">0000, </w:t>
      </w:r>
      <w:r w:rsidR="00692F0D" w:rsidRPr="00587224">
        <w:rPr>
          <w:rFonts w:ascii="Times New Roman" w:eastAsia="Times New Roman" w:hAnsi="Times New Roman" w:cs="Arial"/>
          <w:sz w:val="24"/>
          <w:szCs w:val="24"/>
        </w:rPr>
        <w:t>točka</w:t>
      </w:r>
      <w:r w:rsidRPr="00587224">
        <w:rPr>
          <w:rFonts w:ascii="Times New Roman" w:eastAsia="Times New Roman" w:hAnsi="Times New Roman" w:cs="Arial"/>
          <w:sz w:val="24"/>
          <w:szCs w:val="24"/>
        </w:rPr>
        <w:t xml:space="preserve"> 72</w:t>
      </w:r>
      <w:r w:rsidR="002F5659">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i od</w:t>
      </w:r>
      <w:r w:rsidRPr="00587224">
        <w:rPr>
          <w:rFonts w:ascii="Times New Roman" w:eastAsia="Times New Roman" w:hAnsi="Times New Roman" w:cs="Arial"/>
          <w:sz w:val="24"/>
          <w:szCs w:val="24"/>
        </w:rPr>
        <w:t xml:space="preserve"> 27. </w:t>
      </w:r>
      <w:r w:rsidR="00692F0D" w:rsidRPr="00587224">
        <w:rPr>
          <w:rFonts w:ascii="Times New Roman" w:eastAsia="Times New Roman" w:hAnsi="Times New Roman" w:cs="Arial"/>
          <w:sz w:val="24"/>
          <w:szCs w:val="24"/>
        </w:rPr>
        <w:t>travnja</w:t>
      </w:r>
      <w:r w:rsidRPr="00587224">
        <w:rPr>
          <w:rFonts w:ascii="Times New Roman" w:eastAsia="Times New Roman" w:hAnsi="Times New Roman" w:cs="Arial"/>
          <w:sz w:val="24"/>
          <w:szCs w:val="24"/>
        </w:rPr>
        <w:t xml:space="preserve"> 2004</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u predmetu</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159/02, </w:t>
      </w:r>
      <w:r w:rsidRPr="0082017E">
        <w:rPr>
          <w:rFonts w:ascii="Times New Roman" w:eastAsia="Times New Roman" w:hAnsi="Times New Roman" w:cs="Arial"/>
          <w:i/>
          <w:sz w:val="24"/>
          <w:szCs w:val="24"/>
        </w:rPr>
        <w:t>Turner,</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2004</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I</w:t>
      </w:r>
      <w:r w:rsidRPr="00587224">
        <w:rPr>
          <w:rFonts w:ascii="Times New Roman" w:eastAsia="Times New Roman" w:hAnsi="Times New Roman" w:cs="Arial"/>
          <w:sz w:val="24"/>
          <w:szCs w:val="24"/>
        </w:rPr>
        <w:noBreakHyphen/>
        <w:t xml:space="preserve">0000, </w:t>
      </w:r>
      <w:r w:rsidR="00692F0D" w:rsidRPr="00587224">
        <w:rPr>
          <w:rFonts w:ascii="Times New Roman" w:eastAsia="Times New Roman" w:hAnsi="Times New Roman" w:cs="Arial"/>
          <w:sz w:val="24"/>
          <w:szCs w:val="24"/>
        </w:rPr>
        <w:t>točka</w:t>
      </w:r>
      <w:r w:rsidRPr="00587224">
        <w:rPr>
          <w:rFonts w:ascii="Times New Roman" w:eastAsia="Times New Roman" w:hAnsi="Times New Roman" w:cs="Arial"/>
          <w:sz w:val="24"/>
          <w:szCs w:val="24"/>
        </w:rPr>
        <w:t xml:space="preserve"> 24</w:t>
      </w:r>
      <w:r w:rsidR="002F5659">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 xml:space="preserve">Nedvojbeno je da </w:t>
      </w:r>
      <w:r w:rsidR="00FA0198" w:rsidRPr="00587224">
        <w:rPr>
          <w:rFonts w:ascii="Times New Roman" w:eastAsia="Times New Roman" w:hAnsi="Times New Roman" w:cs="Arial"/>
          <w:sz w:val="24"/>
          <w:szCs w:val="24"/>
        </w:rPr>
        <w:t>a</w:t>
      </w:r>
      <w:r w:rsidR="00692F0D" w:rsidRPr="00587224">
        <w:rPr>
          <w:rFonts w:ascii="Times New Roman" w:eastAsia="Times New Roman" w:hAnsi="Times New Roman" w:cs="Arial"/>
          <w:sz w:val="24"/>
          <w:szCs w:val="24"/>
        </w:rPr>
        <w:t xml:space="preserve">utori Konvencije nisu predvidjeli mogućnost prigovora temeljem doktrine </w:t>
      </w:r>
      <w:r w:rsidR="00692F0D" w:rsidRPr="00587224">
        <w:rPr>
          <w:rFonts w:ascii="Times New Roman" w:eastAsia="Times New Roman" w:hAnsi="Times New Roman" w:cs="Arial"/>
          <w:i/>
          <w:sz w:val="24"/>
          <w:szCs w:val="24"/>
        </w:rPr>
        <w:t>forum non conveniens</w:t>
      </w:r>
      <w:r w:rsidR="00692F0D" w:rsidRPr="00587224">
        <w:rPr>
          <w:rFonts w:ascii="Times New Roman" w:eastAsia="Times New Roman" w:hAnsi="Times New Roman" w:cs="Arial"/>
          <w:sz w:val="24"/>
          <w:szCs w:val="24"/>
        </w:rPr>
        <w:t>, iako je to pitanje, kako proizlazi iz izvještaja gospodina Schlossera uz tu Konvenciju (SL 1979, C</w:t>
      </w:r>
      <w:r w:rsidR="00692F0D" w:rsidRPr="00587224">
        <w:rPr>
          <w:rFonts w:ascii="Times New Roman" w:eastAsia="Times New Roman" w:hAnsi="Times New Roman" w:cs="Arial"/>
          <w:sz w:val="24"/>
          <w:szCs w:val="24"/>
        </w:rPr>
        <w:noBreakHyphen/>
        <w:t xml:space="preserve">59, </w:t>
      </w:r>
      <w:r w:rsidR="004B775B" w:rsidRPr="00587224">
        <w:rPr>
          <w:rFonts w:ascii="Times New Roman" w:eastAsia="Times New Roman" w:hAnsi="Times New Roman" w:cs="Arial"/>
          <w:sz w:val="24"/>
          <w:szCs w:val="24"/>
        </w:rPr>
        <w:t>str.</w:t>
      </w:r>
      <w:r w:rsidR="00692F0D" w:rsidRPr="00587224">
        <w:rPr>
          <w:rFonts w:ascii="Times New Roman" w:eastAsia="Times New Roman" w:hAnsi="Times New Roman" w:cs="Arial"/>
          <w:sz w:val="24"/>
          <w:szCs w:val="24"/>
        </w:rPr>
        <w:t> 71</w:t>
      </w:r>
      <w:r w:rsidR="002F5659">
        <w:rPr>
          <w:rFonts w:ascii="Times New Roman" w:eastAsia="Times New Roman" w:hAnsi="Times New Roman" w:cs="Arial"/>
          <w:sz w:val="24"/>
          <w:szCs w:val="24"/>
        </w:rPr>
        <w:t>.</w:t>
      </w:r>
      <w:r w:rsidR="00692F0D" w:rsidRPr="00587224">
        <w:rPr>
          <w:rFonts w:ascii="Times New Roman" w:eastAsia="Times New Roman" w:hAnsi="Times New Roman" w:cs="Arial"/>
          <w:sz w:val="24"/>
          <w:szCs w:val="24"/>
        </w:rPr>
        <w:t>, Nrn. 77 f.) bilo predmet diskusija kod izrade Konvencije od 9. listopada 1978. u svezi s pristupanjem Danske, Irske i Ujedinjenog Kraljevstva.</w:t>
      </w:r>
    </w:p>
    <w:p w:rsidR="00692F0D" w:rsidRPr="00587224" w:rsidRDefault="00692F0D" w:rsidP="009D307A">
      <w:pPr>
        <w:spacing w:after="0" w:line="240" w:lineRule="auto"/>
        <w:rPr>
          <w:rFonts w:ascii="Times New Roman" w:eastAsia="Times New Roman" w:hAnsi="Times New Roman" w:cs="Arial"/>
          <w:sz w:val="24"/>
          <w:szCs w:val="24"/>
        </w:rPr>
      </w:pPr>
    </w:p>
    <w:p w:rsidR="009D307A" w:rsidRPr="00587224" w:rsidRDefault="009D307A" w:rsidP="00692F0D">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38 </w:t>
      </w:r>
      <w:r w:rsidR="00692F0D" w:rsidRPr="00587224">
        <w:rPr>
          <w:rFonts w:ascii="Times New Roman" w:eastAsia="Times New Roman" w:hAnsi="Times New Roman" w:cs="Arial"/>
          <w:sz w:val="24"/>
          <w:szCs w:val="24"/>
        </w:rPr>
        <w:t xml:space="preserve">Poštivanje načela pravne sigurnosti, koje predstavlja jedan od ciljeva </w:t>
      </w:r>
      <w:r w:rsidR="00A93746" w:rsidRPr="00587224">
        <w:rPr>
          <w:rFonts w:ascii="Times New Roman" w:eastAsia="Times New Roman" w:hAnsi="Times New Roman" w:cs="Arial"/>
          <w:sz w:val="24"/>
          <w:szCs w:val="24"/>
        </w:rPr>
        <w:t>Bruxelle</w:t>
      </w:r>
      <w:r w:rsidR="00692F0D" w:rsidRPr="00587224">
        <w:rPr>
          <w:rFonts w:ascii="Times New Roman" w:eastAsia="Times New Roman" w:hAnsi="Times New Roman" w:cs="Arial"/>
          <w:sz w:val="24"/>
          <w:szCs w:val="24"/>
        </w:rPr>
        <w:t>ske konvencije (usp. između ostalog presude od 28. rujna 1999. u predmetu</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440/97, </w:t>
      </w:r>
      <w:r w:rsidRPr="00270C98">
        <w:rPr>
          <w:rFonts w:ascii="Times New Roman" w:eastAsia="Times New Roman" w:hAnsi="Times New Roman" w:cs="Arial"/>
          <w:i/>
          <w:sz w:val="24"/>
          <w:szCs w:val="24"/>
        </w:rPr>
        <w:t xml:space="preserve">GIE Groupe Concorde </w:t>
      </w:r>
      <w:r w:rsidR="00692F0D" w:rsidRPr="00270C98">
        <w:rPr>
          <w:rFonts w:ascii="Times New Roman" w:eastAsia="Times New Roman" w:hAnsi="Times New Roman" w:cs="Arial"/>
          <w:i/>
          <w:sz w:val="24"/>
          <w:szCs w:val="24"/>
        </w:rPr>
        <w:t>i dr</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1999</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I</w:t>
      </w:r>
      <w:r w:rsidRPr="00587224">
        <w:rPr>
          <w:rFonts w:ascii="Times New Roman" w:eastAsia="Times New Roman" w:hAnsi="Times New Roman" w:cs="Arial"/>
          <w:sz w:val="24"/>
          <w:szCs w:val="24"/>
        </w:rPr>
        <w:noBreakHyphen/>
        <w:t xml:space="preserve">6307, </w:t>
      </w:r>
      <w:r w:rsidR="00692F0D" w:rsidRPr="00587224">
        <w:rPr>
          <w:rFonts w:ascii="Times New Roman" w:eastAsia="Times New Roman" w:hAnsi="Times New Roman" w:cs="Arial"/>
          <w:sz w:val="24"/>
          <w:szCs w:val="24"/>
        </w:rPr>
        <w:t>točka</w:t>
      </w:r>
      <w:r w:rsidRPr="00587224">
        <w:rPr>
          <w:rFonts w:ascii="Times New Roman" w:eastAsia="Times New Roman" w:hAnsi="Times New Roman" w:cs="Arial"/>
          <w:sz w:val="24"/>
          <w:szCs w:val="24"/>
        </w:rPr>
        <w:t xml:space="preserve"> 23</w:t>
      </w:r>
      <w:r w:rsidR="002F5659">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i od</w:t>
      </w:r>
      <w:r w:rsidRPr="00587224">
        <w:rPr>
          <w:rFonts w:ascii="Times New Roman" w:eastAsia="Times New Roman" w:hAnsi="Times New Roman" w:cs="Arial"/>
          <w:sz w:val="24"/>
          <w:szCs w:val="24"/>
        </w:rPr>
        <w:t xml:space="preserve"> 19. </w:t>
      </w:r>
      <w:r w:rsidR="00692F0D" w:rsidRPr="00587224">
        <w:rPr>
          <w:rFonts w:ascii="Times New Roman" w:eastAsia="Times New Roman" w:hAnsi="Times New Roman" w:cs="Arial"/>
          <w:sz w:val="24"/>
          <w:szCs w:val="24"/>
        </w:rPr>
        <w:t>veljače</w:t>
      </w:r>
      <w:r w:rsidRPr="00587224">
        <w:rPr>
          <w:rFonts w:ascii="Times New Roman" w:eastAsia="Times New Roman" w:hAnsi="Times New Roman" w:cs="Arial"/>
          <w:sz w:val="24"/>
          <w:szCs w:val="24"/>
        </w:rPr>
        <w:t xml:space="preserve"> 2002</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u predmetu</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256/00, </w:t>
      </w:r>
      <w:r w:rsidRPr="00270C98">
        <w:rPr>
          <w:rFonts w:ascii="Times New Roman" w:eastAsia="Times New Roman" w:hAnsi="Times New Roman" w:cs="Arial"/>
          <w:i/>
          <w:sz w:val="24"/>
          <w:szCs w:val="24"/>
        </w:rPr>
        <w:t>Besix,</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2002</w:t>
      </w:r>
      <w:r w:rsidR="00920A0A"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I</w:t>
      </w:r>
      <w:r w:rsidRPr="00587224">
        <w:rPr>
          <w:rFonts w:ascii="Times New Roman" w:eastAsia="Times New Roman" w:hAnsi="Times New Roman" w:cs="Arial"/>
          <w:sz w:val="24"/>
          <w:szCs w:val="24"/>
        </w:rPr>
        <w:noBreakHyphen/>
        <w:t xml:space="preserve">1699, </w:t>
      </w:r>
      <w:r w:rsidR="00692F0D" w:rsidRPr="00587224">
        <w:rPr>
          <w:rFonts w:ascii="Times New Roman" w:eastAsia="Times New Roman" w:hAnsi="Times New Roman" w:cs="Arial"/>
          <w:sz w:val="24"/>
          <w:szCs w:val="24"/>
        </w:rPr>
        <w:t>točka</w:t>
      </w:r>
      <w:r w:rsidRPr="00587224">
        <w:rPr>
          <w:rFonts w:ascii="Times New Roman" w:eastAsia="Times New Roman" w:hAnsi="Times New Roman" w:cs="Arial"/>
          <w:sz w:val="24"/>
          <w:szCs w:val="24"/>
        </w:rPr>
        <w:t xml:space="preserve"> 24</w:t>
      </w:r>
      <w:r w:rsidR="002F5659">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 xml:space="preserve">ne bi bilo zajamčeno u cijelosti kada bi se sudu nadležnom prema Konvenciji moralo dopustiti pravo da primijeni prigovor </w:t>
      </w:r>
      <w:r w:rsidR="00692F0D" w:rsidRPr="00587224">
        <w:rPr>
          <w:rFonts w:ascii="Times New Roman" w:eastAsia="Times New Roman" w:hAnsi="Times New Roman" w:cs="Arial"/>
          <w:i/>
          <w:sz w:val="24"/>
          <w:szCs w:val="24"/>
        </w:rPr>
        <w:t>forum</w:t>
      </w:r>
      <w:r w:rsidRPr="00587224">
        <w:rPr>
          <w:rFonts w:ascii="Times New Roman" w:eastAsia="Times New Roman" w:hAnsi="Times New Roman" w:cs="Arial"/>
          <w:sz w:val="24"/>
          <w:szCs w:val="24"/>
        </w:rPr>
        <w:t xml:space="preserve"> </w:t>
      </w:r>
      <w:r w:rsidRPr="00587224">
        <w:rPr>
          <w:rFonts w:ascii="Times New Roman" w:eastAsia="Times New Roman" w:hAnsi="Times New Roman" w:cs="Arial"/>
          <w:i/>
          <w:sz w:val="24"/>
          <w:szCs w:val="24"/>
        </w:rPr>
        <w:t>non conveniens</w:t>
      </w:r>
      <w:r w:rsidR="00270C98">
        <w:rPr>
          <w:rFonts w:ascii="Times New Roman" w:eastAsia="Times New Roman" w:hAnsi="Times New Roman" w:cs="Arial"/>
          <w:sz w:val="24"/>
          <w:szCs w:val="24"/>
        </w:rPr>
        <w:t>.</w:t>
      </w:r>
    </w:p>
    <w:p w:rsidR="00692F0D" w:rsidRPr="00587224" w:rsidRDefault="00692F0D" w:rsidP="009D307A">
      <w:pPr>
        <w:spacing w:after="0" w:line="240" w:lineRule="auto"/>
        <w:rPr>
          <w:rFonts w:ascii="Times New Roman" w:eastAsia="Times New Roman" w:hAnsi="Times New Roman" w:cs="Arial"/>
          <w:sz w:val="24"/>
          <w:szCs w:val="24"/>
        </w:rPr>
      </w:pPr>
    </w:p>
    <w:p w:rsidR="009D307A" w:rsidRPr="00587224" w:rsidRDefault="009D307A" w:rsidP="00692F0D">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39 </w:t>
      </w:r>
      <w:r w:rsidR="00692F0D" w:rsidRPr="00587224">
        <w:rPr>
          <w:rFonts w:ascii="Times New Roman" w:eastAsia="Times New Roman" w:hAnsi="Times New Roman" w:cs="Arial"/>
          <w:sz w:val="24"/>
          <w:szCs w:val="24"/>
        </w:rPr>
        <w:t xml:space="preserve">Prema preambuli </w:t>
      </w:r>
      <w:r w:rsidR="00A93746" w:rsidRPr="00587224">
        <w:rPr>
          <w:rFonts w:ascii="Times New Roman" w:eastAsia="Times New Roman" w:hAnsi="Times New Roman" w:cs="Arial"/>
          <w:sz w:val="24"/>
          <w:szCs w:val="24"/>
        </w:rPr>
        <w:t>Bruxelle</w:t>
      </w:r>
      <w:r w:rsidR="00692F0D" w:rsidRPr="00587224">
        <w:rPr>
          <w:rFonts w:ascii="Times New Roman" w:eastAsia="Times New Roman" w:hAnsi="Times New Roman" w:cs="Arial"/>
          <w:sz w:val="24"/>
          <w:szCs w:val="24"/>
        </w:rPr>
        <w:t>ske konvencije</w:t>
      </w:r>
      <w:r w:rsidR="00D57B39">
        <w:rPr>
          <w:rFonts w:ascii="Times New Roman" w:eastAsia="Times New Roman" w:hAnsi="Times New Roman" w:cs="Arial"/>
          <w:sz w:val="24"/>
          <w:szCs w:val="24"/>
        </w:rPr>
        <w:t>,</w:t>
      </w:r>
      <w:r w:rsidR="00692F0D" w:rsidRPr="00587224">
        <w:rPr>
          <w:rFonts w:ascii="Times New Roman" w:eastAsia="Times New Roman" w:hAnsi="Times New Roman" w:cs="Arial"/>
          <w:sz w:val="24"/>
          <w:szCs w:val="24"/>
        </w:rPr>
        <w:t xml:space="preserve"> cilj je u Zajednici ojačati pravnu zaštitu osoba </w:t>
      </w:r>
      <w:r w:rsidR="00920A0A" w:rsidRPr="00587224">
        <w:rPr>
          <w:rFonts w:ascii="Times New Roman" w:eastAsia="Times New Roman" w:hAnsi="Times New Roman" w:cs="Arial"/>
          <w:sz w:val="24"/>
          <w:szCs w:val="24"/>
        </w:rPr>
        <w:t>koje tamo imaju prebivalište</w:t>
      </w:r>
      <w:r w:rsidR="00692F0D" w:rsidRPr="00587224">
        <w:rPr>
          <w:rFonts w:ascii="Times New Roman" w:eastAsia="Times New Roman" w:hAnsi="Times New Roman" w:cs="Arial"/>
          <w:sz w:val="24"/>
          <w:szCs w:val="24"/>
        </w:rPr>
        <w:t xml:space="preserve"> na način da su Konvencijom određena zajednička pravila o nadležnosti koja jamče sigurnost u pogledu raspodjele nadležnosti između različitih nacionalnih sudova koji mogu rješavati neki spor </w:t>
      </w:r>
      <w:r w:rsidRPr="00587224">
        <w:rPr>
          <w:rFonts w:ascii="Times New Roman" w:eastAsia="Times New Roman" w:hAnsi="Times New Roman" w:cs="Arial"/>
          <w:sz w:val="24"/>
          <w:szCs w:val="24"/>
        </w:rPr>
        <w:t>(</w:t>
      </w:r>
      <w:r w:rsidR="00692F0D" w:rsidRPr="00587224">
        <w:rPr>
          <w:rFonts w:ascii="Times New Roman" w:eastAsia="Times New Roman" w:hAnsi="Times New Roman" w:cs="Arial"/>
          <w:sz w:val="24"/>
          <w:szCs w:val="24"/>
        </w:rPr>
        <w:t>presuda</w:t>
      </w:r>
      <w:r w:rsidRPr="00587224">
        <w:rPr>
          <w:rFonts w:ascii="Times New Roman" w:eastAsia="Times New Roman" w:hAnsi="Times New Roman" w:cs="Arial"/>
          <w:sz w:val="24"/>
          <w:szCs w:val="24"/>
        </w:rPr>
        <w:t xml:space="preserve"> </w:t>
      </w:r>
      <w:r w:rsidR="00ED4912" w:rsidRPr="00ED4912">
        <w:rPr>
          <w:rFonts w:ascii="Times New Roman" w:eastAsia="Times New Roman" w:hAnsi="Times New Roman" w:cs="Arial"/>
          <w:i/>
          <w:sz w:val="24"/>
          <w:szCs w:val="24"/>
        </w:rPr>
        <w:t>Besix</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točka</w:t>
      </w:r>
      <w:r w:rsidR="000568FF">
        <w:rPr>
          <w:rFonts w:ascii="Times New Roman" w:eastAsia="Times New Roman" w:hAnsi="Times New Roman" w:cs="Arial"/>
          <w:sz w:val="24"/>
          <w:szCs w:val="24"/>
        </w:rPr>
        <w:t xml:space="preserve"> 25</w:t>
      </w:r>
      <w:r w:rsidR="002F5659">
        <w:rPr>
          <w:rFonts w:ascii="Times New Roman" w:eastAsia="Times New Roman" w:hAnsi="Times New Roman" w:cs="Arial"/>
          <w:sz w:val="24"/>
          <w:szCs w:val="24"/>
        </w:rPr>
        <w:t>.</w:t>
      </w:r>
      <w:r w:rsidR="000568FF">
        <w:rPr>
          <w:rFonts w:ascii="Times New Roman" w:eastAsia="Times New Roman" w:hAnsi="Times New Roman" w:cs="Arial"/>
          <w:sz w:val="24"/>
          <w:szCs w:val="24"/>
        </w:rPr>
        <w:t>).</w:t>
      </w:r>
    </w:p>
    <w:p w:rsidR="00692F0D" w:rsidRPr="00587224" w:rsidRDefault="00692F0D" w:rsidP="009D307A">
      <w:pPr>
        <w:spacing w:after="0" w:line="240" w:lineRule="auto"/>
        <w:rPr>
          <w:rFonts w:ascii="Times New Roman" w:eastAsia="Times New Roman" w:hAnsi="Times New Roman" w:cs="Arial"/>
          <w:sz w:val="24"/>
          <w:szCs w:val="24"/>
        </w:rPr>
      </w:pPr>
    </w:p>
    <w:p w:rsidR="009D307A" w:rsidRPr="00587224" w:rsidRDefault="009D307A" w:rsidP="000556AD">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40 </w:t>
      </w:r>
      <w:r w:rsidR="000556AD" w:rsidRPr="00587224">
        <w:rPr>
          <w:rFonts w:ascii="Times New Roman" w:eastAsia="Times New Roman" w:hAnsi="Times New Roman" w:cs="Arial"/>
          <w:sz w:val="24"/>
          <w:szCs w:val="24"/>
        </w:rPr>
        <w:t xml:space="preserve">Načelo pravne sigurnosti prema sudskoj praksi Suda zahtijeva, između ostalog, da se pravila o nadležnosti koja odstupaju od općeg pravila iz članka 2. </w:t>
      </w:r>
      <w:r w:rsidR="00A93746" w:rsidRPr="00587224">
        <w:rPr>
          <w:rFonts w:ascii="Times New Roman" w:eastAsia="Times New Roman" w:hAnsi="Times New Roman" w:cs="Arial"/>
          <w:sz w:val="24"/>
          <w:szCs w:val="24"/>
        </w:rPr>
        <w:t>Bruxelle</w:t>
      </w:r>
      <w:r w:rsidR="000556AD" w:rsidRPr="00587224">
        <w:rPr>
          <w:rFonts w:ascii="Times New Roman" w:eastAsia="Times New Roman" w:hAnsi="Times New Roman" w:cs="Arial"/>
          <w:sz w:val="24"/>
          <w:szCs w:val="24"/>
        </w:rPr>
        <w:t xml:space="preserve">ske konvencije tumače tako da upućeni razumni tuženik može predvidjeti pred kojim drugim sudom, osim suda u državi svog prebivališta, bi mogao biti tužen (presude </w:t>
      </w:r>
      <w:r w:rsidR="000556AD" w:rsidRPr="002B2EE1">
        <w:rPr>
          <w:rFonts w:ascii="Times New Roman" w:eastAsia="Times New Roman" w:hAnsi="Times New Roman" w:cs="Arial"/>
          <w:i/>
          <w:sz w:val="24"/>
          <w:szCs w:val="24"/>
        </w:rPr>
        <w:t>GIE Groupe Concorde i dr.</w:t>
      </w:r>
      <w:r w:rsidRPr="002B2EE1">
        <w:rPr>
          <w:rFonts w:ascii="Times New Roman" w:eastAsia="Times New Roman" w:hAnsi="Times New Roman" w:cs="Arial"/>
          <w:i/>
          <w:sz w:val="24"/>
          <w:szCs w:val="24"/>
        </w:rPr>
        <w:t>,</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točka</w:t>
      </w:r>
      <w:r w:rsidRPr="00587224">
        <w:rPr>
          <w:rFonts w:ascii="Times New Roman" w:eastAsia="Times New Roman" w:hAnsi="Times New Roman" w:cs="Arial"/>
          <w:sz w:val="24"/>
          <w:szCs w:val="24"/>
        </w:rPr>
        <w:t xml:space="preserve"> 24</w:t>
      </w:r>
      <w:r w:rsidR="002F5659">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0556AD" w:rsidRPr="00587224">
        <w:rPr>
          <w:rFonts w:ascii="Times New Roman" w:eastAsia="Times New Roman" w:hAnsi="Times New Roman" w:cs="Arial"/>
          <w:sz w:val="24"/>
          <w:szCs w:val="24"/>
        </w:rPr>
        <w:t>i</w:t>
      </w:r>
      <w:r w:rsidRPr="00587224">
        <w:rPr>
          <w:rFonts w:ascii="Times New Roman" w:eastAsia="Times New Roman" w:hAnsi="Times New Roman" w:cs="Arial"/>
          <w:sz w:val="24"/>
          <w:szCs w:val="24"/>
        </w:rPr>
        <w:t xml:space="preserve"> </w:t>
      </w:r>
      <w:r w:rsidRPr="002B2EE1">
        <w:rPr>
          <w:rFonts w:ascii="Times New Roman" w:eastAsia="Times New Roman" w:hAnsi="Times New Roman" w:cs="Arial"/>
          <w:i/>
          <w:sz w:val="24"/>
          <w:szCs w:val="24"/>
        </w:rPr>
        <w:t>Besix,</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točka</w:t>
      </w:r>
      <w:r w:rsidRPr="00587224">
        <w:rPr>
          <w:rFonts w:ascii="Times New Roman" w:eastAsia="Times New Roman" w:hAnsi="Times New Roman" w:cs="Arial"/>
          <w:sz w:val="24"/>
          <w:szCs w:val="24"/>
        </w:rPr>
        <w:t xml:space="preserve"> 26</w:t>
      </w:r>
      <w:r w:rsidR="002F5659">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p>
    <w:p w:rsidR="00692F0D" w:rsidRPr="00587224" w:rsidRDefault="00692F0D" w:rsidP="009D307A">
      <w:pPr>
        <w:spacing w:after="0" w:line="240" w:lineRule="auto"/>
        <w:rPr>
          <w:rFonts w:ascii="Times New Roman" w:eastAsia="Times New Roman" w:hAnsi="Times New Roman" w:cs="Arial"/>
          <w:sz w:val="24"/>
          <w:szCs w:val="24"/>
        </w:rPr>
      </w:pPr>
    </w:p>
    <w:p w:rsidR="000556AD"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41 </w:t>
      </w:r>
      <w:r w:rsidR="000556AD" w:rsidRPr="00587224">
        <w:rPr>
          <w:rFonts w:ascii="Times New Roman" w:eastAsia="Times New Roman" w:hAnsi="Times New Roman" w:cs="Arial"/>
          <w:sz w:val="24"/>
          <w:szCs w:val="24"/>
        </w:rPr>
        <w:t xml:space="preserve">Primjena doktrine </w:t>
      </w:r>
      <w:r w:rsidR="000556AD" w:rsidRPr="00587224">
        <w:rPr>
          <w:rFonts w:ascii="Times New Roman" w:eastAsia="Times New Roman" w:hAnsi="Times New Roman" w:cs="Arial"/>
          <w:i/>
          <w:sz w:val="24"/>
          <w:szCs w:val="24"/>
        </w:rPr>
        <w:t>forum non conveniens</w:t>
      </w:r>
      <w:r w:rsidR="000556AD" w:rsidRPr="00587224">
        <w:rPr>
          <w:rFonts w:ascii="Times New Roman" w:eastAsia="Times New Roman" w:hAnsi="Times New Roman" w:cs="Arial"/>
          <w:sz w:val="24"/>
          <w:szCs w:val="24"/>
        </w:rPr>
        <w:t xml:space="preserve"> koja sudu koji se bavi predmetom dopušta veliku diskrecijsku slobodu kod pitanja je li neki inozemni sud prikladniji za odlučivanje o dotičnom predmetu narušava predvidivost pravila o nadležnosti iz </w:t>
      </w:r>
      <w:r w:rsidR="00A93746" w:rsidRPr="00587224">
        <w:rPr>
          <w:rFonts w:ascii="Times New Roman" w:eastAsia="Times New Roman" w:hAnsi="Times New Roman" w:cs="Arial"/>
          <w:sz w:val="24"/>
          <w:szCs w:val="24"/>
        </w:rPr>
        <w:t>Bruxelle</w:t>
      </w:r>
      <w:r w:rsidR="000556AD" w:rsidRPr="00587224">
        <w:rPr>
          <w:rFonts w:ascii="Times New Roman" w:eastAsia="Times New Roman" w:hAnsi="Times New Roman" w:cs="Arial"/>
          <w:sz w:val="24"/>
          <w:szCs w:val="24"/>
        </w:rPr>
        <w:t>ske konvencije, posebice članka 2., te time i načelo pravne sigurnosti koje čini temelj Konvencije</w:t>
      </w:r>
      <w:r w:rsidR="00920A0A" w:rsidRPr="00587224">
        <w:rPr>
          <w:rFonts w:ascii="Times New Roman" w:eastAsia="Times New Roman" w:hAnsi="Times New Roman" w:cs="Arial"/>
          <w:sz w:val="24"/>
          <w:szCs w:val="24"/>
        </w:rPr>
        <w:t>.</w:t>
      </w:r>
    </w:p>
    <w:p w:rsidR="000556AD" w:rsidRPr="00587224" w:rsidRDefault="000556AD" w:rsidP="009D307A">
      <w:pPr>
        <w:spacing w:after="0" w:line="240" w:lineRule="auto"/>
        <w:rPr>
          <w:rFonts w:ascii="Times New Roman" w:eastAsia="Times New Roman" w:hAnsi="Times New Roman" w:cs="Arial"/>
          <w:sz w:val="24"/>
          <w:szCs w:val="24"/>
        </w:rPr>
      </w:pPr>
    </w:p>
    <w:p w:rsidR="000556AD"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42 </w:t>
      </w:r>
      <w:r w:rsidR="000556AD" w:rsidRPr="00587224">
        <w:rPr>
          <w:rFonts w:ascii="Times New Roman" w:eastAsia="Times New Roman" w:hAnsi="Times New Roman" w:cs="Arial"/>
          <w:sz w:val="24"/>
          <w:szCs w:val="24"/>
        </w:rPr>
        <w:t xml:space="preserve">Isto tako bi bila ugrožena pravna zaštita osoba s prebivalištem u Zajednici. S jedne strane, pod okolnostima kakve postoje u glavnom postupku tuženik koji se općenito može bolje braniti pred sudovima u državi svog prebivališta ne bi mogao bez poteškoća predvidjeti pred kojim bi drugim sudom mogao biti tužen. S druge </w:t>
      </w:r>
      <w:r w:rsidR="004E249B" w:rsidRPr="00587224">
        <w:rPr>
          <w:rFonts w:ascii="Times New Roman" w:eastAsia="Times New Roman" w:hAnsi="Times New Roman" w:cs="Arial"/>
          <w:sz w:val="24"/>
          <w:szCs w:val="24"/>
        </w:rPr>
        <w:t xml:space="preserve">bi </w:t>
      </w:r>
      <w:r w:rsidR="000556AD" w:rsidRPr="00587224">
        <w:rPr>
          <w:rFonts w:ascii="Times New Roman" w:eastAsia="Times New Roman" w:hAnsi="Times New Roman" w:cs="Arial"/>
          <w:sz w:val="24"/>
          <w:szCs w:val="24"/>
        </w:rPr>
        <w:t>strane tužitelj, u slučaju prigovora da postoji inozemni sud koji je prikladniji za odlučivanje o predmetu</w:t>
      </w:r>
      <w:r w:rsidR="008C70C2" w:rsidRPr="00587224">
        <w:rPr>
          <w:rFonts w:ascii="Times New Roman" w:eastAsia="Times New Roman" w:hAnsi="Times New Roman" w:cs="Arial"/>
          <w:sz w:val="24"/>
          <w:szCs w:val="24"/>
        </w:rPr>
        <w:t>, morao dokazati da ne može ostvariti svoja prav</w:t>
      </w:r>
      <w:r w:rsidR="00BF256C" w:rsidRPr="00587224">
        <w:rPr>
          <w:rFonts w:ascii="Times New Roman" w:eastAsia="Times New Roman" w:hAnsi="Times New Roman" w:cs="Arial"/>
          <w:sz w:val="24"/>
          <w:szCs w:val="24"/>
        </w:rPr>
        <w:t>a</w:t>
      </w:r>
      <w:r w:rsidR="008C70C2" w:rsidRPr="00587224">
        <w:rPr>
          <w:rFonts w:ascii="Times New Roman" w:eastAsia="Times New Roman" w:hAnsi="Times New Roman" w:cs="Arial"/>
          <w:sz w:val="24"/>
          <w:szCs w:val="24"/>
        </w:rPr>
        <w:t xml:space="preserve"> pred dotičnim inozemnim sudom ili bi, ako sud koji rješava spor odluči prihvatiti prigovor,</w:t>
      </w:r>
      <w:r w:rsidR="004E249B" w:rsidRPr="00587224">
        <w:rPr>
          <w:rFonts w:ascii="Times New Roman" w:eastAsia="Times New Roman" w:hAnsi="Times New Roman" w:cs="Arial"/>
          <w:sz w:val="24"/>
          <w:szCs w:val="24"/>
        </w:rPr>
        <w:t xml:space="preserve"> </w:t>
      </w:r>
      <w:r w:rsidR="008C1D73" w:rsidRPr="00587224">
        <w:rPr>
          <w:rFonts w:ascii="Times New Roman" w:eastAsia="Times New Roman" w:hAnsi="Times New Roman" w:cs="Arial"/>
          <w:sz w:val="24"/>
          <w:szCs w:val="24"/>
        </w:rPr>
        <w:t xml:space="preserve">morao </w:t>
      </w:r>
      <w:r w:rsidR="003D346F" w:rsidRPr="00587224">
        <w:rPr>
          <w:rFonts w:ascii="Times New Roman" w:eastAsia="Times New Roman" w:hAnsi="Times New Roman" w:cs="Arial"/>
          <w:sz w:val="24"/>
          <w:szCs w:val="24"/>
        </w:rPr>
        <w:t>dokazati</w:t>
      </w:r>
      <w:r w:rsidR="004E249B" w:rsidRPr="00587224">
        <w:rPr>
          <w:rFonts w:ascii="Times New Roman" w:eastAsia="Times New Roman" w:hAnsi="Times New Roman" w:cs="Arial"/>
          <w:sz w:val="24"/>
          <w:szCs w:val="24"/>
        </w:rPr>
        <w:t xml:space="preserve"> da inozemni sud u konačnici nije nadležan za odlučivanje o sporu ili da on tamo ne može doista ostvariti pravu sudsku zaštitu, neovisno o troškovima koji su povezani s podizanjem nove tužbe pred sudom druge države i </w:t>
      </w:r>
      <w:r w:rsidR="00CD37EB" w:rsidRPr="00587224">
        <w:rPr>
          <w:rFonts w:ascii="Times New Roman" w:eastAsia="Times New Roman" w:hAnsi="Times New Roman" w:cs="Arial"/>
          <w:sz w:val="24"/>
          <w:szCs w:val="24"/>
        </w:rPr>
        <w:t>dugotrajnosti</w:t>
      </w:r>
      <w:r w:rsidR="004E249B" w:rsidRPr="00587224">
        <w:rPr>
          <w:rFonts w:ascii="Times New Roman" w:eastAsia="Times New Roman" w:hAnsi="Times New Roman" w:cs="Arial"/>
          <w:sz w:val="24"/>
          <w:szCs w:val="24"/>
        </w:rPr>
        <w:t xml:space="preserve"> postupka.</w:t>
      </w:r>
      <w:r w:rsidR="008C70C2" w:rsidRPr="00587224">
        <w:rPr>
          <w:rFonts w:ascii="Times New Roman" w:eastAsia="Times New Roman" w:hAnsi="Times New Roman" w:cs="Arial"/>
          <w:sz w:val="24"/>
          <w:szCs w:val="24"/>
        </w:rPr>
        <w:t xml:space="preserve"> </w:t>
      </w:r>
    </w:p>
    <w:p w:rsidR="004E249B" w:rsidRPr="00587224" w:rsidRDefault="004E249B" w:rsidP="009D307A">
      <w:pPr>
        <w:spacing w:after="0" w:line="240" w:lineRule="auto"/>
        <w:rPr>
          <w:rFonts w:ascii="Times New Roman" w:eastAsia="Times New Roman" w:hAnsi="Times New Roman" w:cs="Arial"/>
          <w:sz w:val="24"/>
          <w:szCs w:val="24"/>
        </w:rPr>
      </w:pPr>
    </w:p>
    <w:p w:rsidR="004E249B"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43 </w:t>
      </w:r>
      <w:r w:rsidR="004E249B" w:rsidRPr="00587224">
        <w:rPr>
          <w:rFonts w:ascii="Times New Roman" w:eastAsia="Times New Roman" w:hAnsi="Times New Roman" w:cs="Arial"/>
          <w:sz w:val="24"/>
          <w:szCs w:val="24"/>
        </w:rPr>
        <w:t xml:space="preserve">Osim toga bi dozvola prigovora </w:t>
      </w:r>
      <w:r w:rsidR="004E249B" w:rsidRPr="00B56D46">
        <w:rPr>
          <w:rFonts w:ascii="Times New Roman" w:eastAsia="Times New Roman" w:hAnsi="Times New Roman" w:cs="Arial"/>
          <w:i/>
          <w:sz w:val="24"/>
          <w:szCs w:val="24"/>
        </w:rPr>
        <w:t>forum non conveniens</w:t>
      </w:r>
      <w:r w:rsidR="004E249B" w:rsidRPr="00587224">
        <w:rPr>
          <w:rFonts w:ascii="Times New Roman" w:eastAsia="Times New Roman" w:hAnsi="Times New Roman" w:cs="Arial"/>
          <w:sz w:val="24"/>
          <w:szCs w:val="24"/>
        </w:rPr>
        <w:t xml:space="preserve"> u okviru </w:t>
      </w:r>
      <w:r w:rsidR="00A93746" w:rsidRPr="00587224">
        <w:rPr>
          <w:rFonts w:ascii="Times New Roman" w:eastAsia="Times New Roman" w:hAnsi="Times New Roman" w:cs="Arial"/>
          <w:sz w:val="24"/>
          <w:szCs w:val="24"/>
        </w:rPr>
        <w:t>Bruxelle</w:t>
      </w:r>
      <w:r w:rsidR="004E249B" w:rsidRPr="00587224">
        <w:rPr>
          <w:rFonts w:ascii="Times New Roman" w:eastAsia="Times New Roman" w:hAnsi="Times New Roman" w:cs="Arial"/>
          <w:sz w:val="24"/>
          <w:szCs w:val="24"/>
        </w:rPr>
        <w:t xml:space="preserve">ske konvencije mogla ugroziti jedinstvenu primjenu pravila o nadležnosti koje ona sadrži, budući da je mogućnost tog prigovora priznata samo u nekolicini država </w:t>
      </w:r>
      <w:r w:rsidR="002F5659" w:rsidRPr="00587224">
        <w:rPr>
          <w:rFonts w:ascii="Times New Roman" w:eastAsia="Times New Roman" w:hAnsi="Times New Roman" w:cs="Arial"/>
          <w:sz w:val="24"/>
          <w:szCs w:val="24"/>
        </w:rPr>
        <w:t>potpisni</w:t>
      </w:r>
      <w:r w:rsidR="002F5659">
        <w:rPr>
          <w:rFonts w:ascii="Times New Roman" w:eastAsia="Times New Roman" w:hAnsi="Times New Roman" w:cs="Arial"/>
          <w:sz w:val="24"/>
          <w:szCs w:val="24"/>
        </w:rPr>
        <w:t>c</w:t>
      </w:r>
      <w:r w:rsidR="002F5659" w:rsidRPr="00587224">
        <w:rPr>
          <w:rFonts w:ascii="Times New Roman" w:eastAsia="Times New Roman" w:hAnsi="Times New Roman" w:cs="Arial"/>
          <w:sz w:val="24"/>
          <w:szCs w:val="24"/>
        </w:rPr>
        <w:t>a</w:t>
      </w:r>
      <w:r w:rsidR="004E249B" w:rsidRPr="00587224">
        <w:rPr>
          <w:rFonts w:ascii="Times New Roman" w:eastAsia="Times New Roman" w:hAnsi="Times New Roman" w:cs="Arial"/>
          <w:sz w:val="24"/>
          <w:szCs w:val="24"/>
        </w:rPr>
        <w:t xml:space="preserve">, a upravo je cilj </w:t>
      </w:r>
      <w:r w:rsidR="00A93746" w:rsidRPr="00587224">
        <w:rPr>
          <w:rFonts w:ascii="Times New Roman" w:eastAsia="Times New Roman" w:hAnsi="Times New Roman" w:cs="Arial"/>
          <w:sz w:val="24"/>
          <w:szCs w:val="24"/>
        </w:rPr>
        <w:t>Bruxelle</w:t>
      </w:r>
      <w:r w:rsidR="004E249B" w:rsidRPr="00587224">
        <w:rPr>
          <w:rFonts w:ascii="Times New Roman" w:eastAsia="Times New Roman" w:hAnsi="Times New Roman" w:cs="Arial"/>
          <w:sz w:val="24"/>
          <w:szCs w:val="24"/>
        </w:rPr>
        <w:t xml:space="preserve">ske konvencije </w:t>
      </w:r>
      <w:r w:rsidR="00E05B26" w:rsidRPr="00587224">
        <w:rPr>
          <w:rFonts w:ascii="Times New Roman" w:eastAsia="Times New Roman" w:hAnsi="Times New Roman" w:cs="Arial"/>
          <w:sz w:val="24"/>
          <w:szCs w:val="24"/>
        </w:rPr>
        <w:t xml:space="preserve">uvesti zajednička pravila uz isključenje </w:t>
      </w:r>
      <w:r w:rsidR="00B56D46">
        <w:rPr>
          <w:rFonts w:ascii="Times New Roman" w:eastAsia="Times New Roman" w:hAnsi="Times New Roman" w:cs="Arial"/>
          <w:sz w:val="24"/>
          <w:szCs w:val="24"/>
        </w:rPr>
        <w:t>drukčijih n</w:t>
      </w:r>
      <w:r w:rsidR="00E05B26" w:rsidRPr="00587224">
        <w:rPr>
          <w:rFonts w:ascii="Times New Roman" w:eastAsia="Times New Roman" w:hAnsi="Times New Roman" w:cs="Arial"/>
          <w:sz w:val="24"/>
          <w:szCs w:val="24"/>
        </w:rPr>
        <w:t>acionalnih propisa.</w:t>
      </w:r>
      <w:r w:rsidR="004E249B" w:rsidRPr="00587224">
        <w:rPr>
          <w:rFonts w:ascii="Times New Roman" w:eastAsia="Times New Roman" w:hAnsi="Times New Roman" w:cs="Arial"/>
          <w:sz w:val="24"/>
          <w:szCs w:val="24"/>
        </w:rPr>
        <w:t xml:space="preserve"> </w:t>
      </w:r>
    </w:p>
    <w:p w:rsidR="00E05B26" w:rsidRPr="00587224" w:rsidRDefault="00E05B26" w:rsidP="009D307A">
      <w:pPr>
        <w:spacing w:after="0" w:line="240" w:lineRule="auto"/>
        <w:rPr>
          <w:rFonts w:ascii="Times New Roman" w:eastAsia="Times New Roman" w:hAnsi="Times New Roman" w:cs="Arial"/>
          <w:sz w:val="24"/>
          <w:szCs w:val="24"/>
        </w:rPr>
      </w:pPr>
    </w:p>
    <w:p w:rsidR="00E05B26"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lastRenderedPageBreak/>
        <w:t xml:space="preserve">44 </w:t>
      </w:r>
      <w:r w:rsidR="00314628" w:rsidRPr="00587224">
        <w:rPr>
          <w:rFonts w:ascii="Times New Roman" w:eastAsia="Times New Roman" w:hAnsi="Times New Roman" w:cs="Arial"/>
          <w:sz w:val="24"/>
          <w:szCs w:val="24"/>
        </w:rPr>
        <w:t xml:space="preserve">Tuženici iz glavnog postupka naglašavaju negativne praktične posljedice koje bi u ovom predmetu proizašle iz </w:t>
      </w:r>
      <w:r w:rsidR="00B56D46">
        <w:rPr>
          <w:rFonts w:ascii="Times New Roman" w:eastAsia="Times New Roman" w:hAnsi="Times New Roman" w:cs="Arial"/>
          <w:sz w:val="24"/>
          <w:szCs w:val="24"/>
        </w:rPr>
        <w:t xml:space="preserve">dužnosti </w:t>
      </w:r>
      <w:r w:rsidR="00314628" w:rsidRPr="00587224">
        <w:rPr>
          <w:rFonts w:ascii="Times New Roman" w:eastAsia="Times New Roman" w:hAnsi="Times New Roman" w:cs="Arial"/>
          <w:sz w:val="24"/>
          <w:szCs w:val="24"/>
        </w:rPr>
        <w:t>engleskih sudova da odlučuju o sporu, posebice u pogledu troškova postupka, mogućnosti naknade troškova u Engleskoj u slučaju odbijanja tužbe, logističkih poteškoća zbog prostornih udaljenosti, potrebe da se utemeljenost tužbe utvrdi prema kriterijima jamajkanskog prava, mogućnosti da se u Jamajki osigura ovrha presude zbog ogluhe i mogućnosti protutužbe protiv drugih tuženika.</w:t>
      </w:r>
    </w:p>
    <w:p w:rsidR="00314628" w:rsidRPr="00587224" w:rsidRDefault="00314628" w:rsidP="009D307A">
      <w:pPr>
        <w:spacing w:after="0" w:line="240" w:lineRule="auto"/>
        <w:rPr>
          <w:rFonts w:ascii="Times New Roman" w:eastAsia="Times New Roman" w:hAnsi="Times New Roman" w:cs="Arial"/>
          <w:sz w:val="24"/>
          <w:szCs w:val="24"/>
        </w:rPr>
      </w:pPr>
    </w:p>
    <w:p w:rsidR="00314628"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45 </w:t>
      </w:r>
      <w:r w:rsidR="00314628" w:rsidRPr="00587224">
        <w:rPr>
          <w:rFonts w:ascii="Times New Roman" w:eastAsia="Times New Roman" w:hAnsi="Times New Roman" w:cs="Arial"/>
          <w:sz w:val="24"/>
          <w:szCs w:val="24"/>
        </w:rPr>
        <w:t xml:space="preserve">Neovisno o tome u kojoj mjeri doista postoje ove poteškoće, dovoljna je konstatacija da takva razmišljanja koja bi se mogla uzeti u obzir upravo u okviru prigovora </w:t>
      </w:r>
      <w:r w:rsidR="00314628" w:rsidRPr="00587224">
        <w:rPr>
          <w:rFonts w:ascii="Times New Roman" w:eastAsia="Times New Roman" w:hAnsi="Times New Roman" w:cs="Arial"/>
          <w:i/>
          <w:sz w:val="24"/>
          <w:szCs w:val="24"/>
        </w:rPr>
        <w:t>forum non</w:t>
      </w:r>
      <w:r w:rsidR="00314628" w:rsidRPr="00587224">
        <w:rPr>
          <w:rFonts w:ascii="Times New Roman" w:eastAsia="Times New Roman" w:hAnsi="Times New Roman" w:cs="Arial"/>
          <w:sz w:val="24"/>
          <w:szCs w:val="24"/>
        </w:rPr>
        <w:t xml:space="preserve"> </w:t>
      </w:r>
      <w:r w:rsidR="00314628" w:rsidRPr="00587224">
        <w:rPr>
          <w:rFonts w:ascii="Times New Roman" w:eastAsia="Times New Roman" w:hAnsi="Times New Roman" w:cs="Arial"/>
          <w:i/>
          <w:sz w:val="24"/>
          <w:szCs w:val="24"/>
        </w:rPr>
        <w:t>conveniens</w:t>
      </w:r>
      <w:r w:rsidR="00314628" w:rsidRPr="00587224">
        <w:rPr>
          <w:rFonts w:ascii="Times New Roman" w:eastAsia="Times New Roman" w:hAnsi="Times New Roman" w:cs="Arial"/>
          <w:sz w:val="24"/>
          <w:szCs w:val="24"/>
        </w:rPr>
        <w:t xml:space="preserve"> iz gore navedenih razloga ne mogu ništa promijeniti u pogledu obvezujućeg karaktera temeljnih pravila o nadležnosti iz članka 2. </w:t>
      </w:r>
      <w:r w:rsidR="008D7089">
        <w:rPr>
          <w:rFonts w:ascii="Times New Roman" w:eastAsia="Times New Roman" w:hAnsi="Times New Roman" w:cs="Arial"/>
          <w:sz w:val="24"/>
          <w:szCs w:val="24"/>
        </w:rPr>
        <w:t xml:space="preserve">Bruxelleske </w:t>
      </w:r>
      <w:r w:rsidR="00314628" w:rsidRPr="00587224">
        <w:rPr>
          <w:rFonts w:ascii="Times New Roman" w:eastAsia="Times New Roman" w:hAnsi="Times New Roman" w:cs="Arial"/>
          <w:sz w:val="24"/>
          <w:szCs w:val="24"/>
        </w:rPr>
        <w:t>konvencije.</w:t>
      </w:r>
    </w:p>
    <w:p w:rsidR="00314628" w:rsidRPr="00587224" w:rsidRDefault="00314628" w:rsidP="009D307A">
      <w:pPr>
        <w:spacing w:after="0" w:line="240" w:lineRule="auto"/>
        <w:rPr>
          <w:rFonts w:ascii="Times New Roman" w:eastAsia="Times New Roman" w:hAnsi="Times New Roman" w:cs="Arial"/>
          <w:sz w:val="24"/>
          <w:szCs w:val="24"/>
        </w:rPr>
      </w:pPr>
    </w:p>
    <w:p w:rsidR="00314628"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46 </w:t>
      </w:r>
      <w:r w:rsidR="005449E9" w:rsidRPr="00587224">
        <w:rPr>
          <w:rFonts w:ascii="Times New Roman" w:eastAsia="Times New Roman" w:hAnsi="Times New Roman" w:cs="Arial"/>
          <w:sz w:val="24"/>
          <w:szCs w:val="24"/>
        </w:rPr>
        <w:t xml:space="preserve">Prema svemu tome na prvo pitanje treba dati odgovor da je </w:t>
      </w:r>
      <w:r w:rsidR="00A93746" w:rsidRPr="00587224">
        <w:rPr>
          <w:rFonts w:ascii="Times New Roman" w:eastAsia="Times New Roman" w:hAnsi="Times New Roman" w:cs="Arial"/>
          <w:sz w:val="24"/>
          <w:szCs w:val="24"/>
        </w:rPr>
        <w:t>Bruxelle</w:t>
      </w:r>
      <w:r w:rsidR="005449E9" w:rsidRPr="00587224">
        <w:rPr>
          <w:rFonts w:ascii="Times New Roman" w:eastAsia="Times New Roman" w:hAnsi="Times New Roman" w:cs="Arial"/>
          <w:sz w:val="24"/>
          <w:szCs w:val="24"/>
        </w:rPr>
        <w:t xml:space="preserve">skom konvencijom sudu države </w:t>
      </w:r>
      <w:r w:rsidR="002C5687">
        <w:rPr>
          <w:rFonts w:ascii="Times New Roman" w:eastAsia="Times New Roman" w:hAnsi="Times New Roman" w:cs="Arial"/>
          <w:sz w:val="24"/>
          <w:szCs w:val="24"/>
        </w:rPr>
        <w:t>ugovornic</w:t>
      </w:r>
      <w:r w:rsidR="005449E9" w:rsidRPr="00587224">
        <w:rPr>
          <w:rFonts w:ascii="Times New Roman" w:eastAsia="Times New Roman" w:hAnsi="Times New Roman" w:cs="Arial"/>
          <w:sz w:val="24"/>
          <w:szCs w:val="24"/>
        </w:rPr>
        <w:t xml:space="preserve">e uskraćena mogućnost da svoju nadležnost prema članku 2. Konvencije </w:t>
      </w:r>
      <w:r w:rsidR="00EA403D">
        <w:rPr>
          <w:rFonts w:ascii="Times New Roman" w:eastAsia="Times New Roman" w:hAnsi="Times New Roman" w:cs="Arial"/>
          <w:sz w:val="24"/>
          <w:szCs w:val="24"/>
        </w:rPr>
        <w:t xml:space="preserve">odbije </w:t>
      </w:r>
      <w:r w:rsidR="005449E9" w:rsidRPr="00587224">
        <w:rPr>
          <w:rFonts w:ascii="Times New Roman" w:eastAsia="Times New Roman" w:hAnsi="Times New Roman" w:cs="Arial"/>
          <w:sz w:val="24"/>
          <w:szCs w:val="24"/>
        </w:rPr>
        <w:t xml:space="preserve">s obrazloženjem da je sud države koja nije </w:t>
      </w:r>
      <w:r w:rsidR="002C5687">
        <w:rPr>
          <w:rFonts w:ascii="Times New Roman" w:eastAsia="Times New Roman" w:hAnsi="Times New Roman" w:cs="Arial"/>
          <w:sz w:val="24"/>
          <w:szCs w:val="24"/>
        </w:rPr>
        <w:t>ugovornic</w:t>
      </w:r>
      <w:r w:rsidR="005449E9" w:rsidRPr="00587224">
        <w:rPr>
          <w:rFonts w:ascii="Times New Roman" w:eastAsia="Times New Roman" w:hAnsi="Times New Roman" w:cs="Arial"/>
          <w:sz w:val="24"/>
          <w:szCs w:val="24"/>
        </w:rPr>
        <w:t xml:space="preserve">a prikladniji odlučivati o dotičnom sporu, čak i onda kada ne dolazi u obzir nadležnost suda druge države </w:t>
      </w:r>
      <w:r w:rsidR="002C5687">
        <w:rPr>
          <w:rFonts w:ascii="Times New Roman" w:eastAsia="Times New Roman" w:hAnsi="Times New Roman" w:cs="Arial"/>
          <w:sz w:val="24"/>
          <w:szCs w:val="24"/>
        </w:rPr>
        <w:t>ugovornic</w:t>
      </w:r>
      <w:r w:rsidR="005449E9" w:rsidRPr="00587224">
        <w:rPr>
          <w:rFonts w:ascii="Times New Roman" w:eastAsia="Times New Roman" w:hAnsi="Times New Roman" w:cs="Arial"/>
          <w:sz w:val="24"/>
          <w:szCs w:val="24"/>
        </w:rPr>
        <w:t xml:space="preserve">e ili kada postupak ne sadrži poveznice s nekom drugom državom </w:t>
      </w:r>
      <w:r w:rsidR="002C5687">
        <w:rPr>
          <w:rFonts w:ascii="Times New Roman" w:eastAsia="Times New Roman" w:hAnsi="Times New Roman" w:cs="Arial"/>
          <w:sz w:val="24"/>
          <w:szCs w:val="24"/>
        </w:rPr>
        <w:t>ugovornic</w:t>
      </w:r>
      <w:r w:rsidR="005449E9" w:rsidRPr="00587224">
        <w:rPr>
          <w:rFonts w:ascii="Times New Roman" w:eastAsia="Times New Roman" w:hAnsi="Times New Roman" w:cs="Arial"/>
          <w:sz w:val="24"/>
          <w:szCs w:val="24"/>
        </w:rPr>
        <w:t>om.</w:t>
      </w:r>
    </w:p>
    <w:p w:rsidR="005449E9" w:rsidRPr="00587224" w:rsidRDefault="005449E9" w:rsidP="009D307A">
      <w:pPr>
        <w:spacing w:after="0" w:line="240" w:lineRule="auto"/>
        <w:rPr>
          <w:rFonts w:ascii="Times New Roman" w:eastAsia="Times New Roman" w:hAnsi="Times New Roman" w:cs="Arial"/>
          <w:sz w:val="24"/>
          <w:szCs w:val="24"/>
        </w:rPr>
      </w:pPr>
    </w:p>
    <w:p w:rsidR="009D307A" w:rsidRPr="00587224" w:rsidRDefault="005449E9"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i/>
          <w:iCs/>
          <w:sz w:val="24"/>
          <w:szCs w:val="24"/>
        </w:rPr>
        <w:t>O drugom pitanju</w:t>
      </w:r>
      <w:r w:rsidR="009D307A" w:rsidRPr="00587224">
        <w:rPr>
          <w:rFonts w:ascii="Times New Roman" w:eastAsia="Times New Roman" w:hAnsi="Times New Roman" w:cs="Arial"/>
          <w:i/>
          <w:iCs/>
          <w:sz w:val="24"/>
          <w:szCs w:val="24"/>
        </w:rPr>
        <w:t xml:space="preserve"> </w:t>
      </w:r>
    </w:p>
    <w:p w:rsidR="00656DAD" w:rsidRDefault="00656DAD" w:rsidP="009D307A">
      <w:pPr>
        <w:spacing w:after="0" w:line="240" w:lineRule="auto"/>
        <w:rPr>
          <w:rFonts w:ascii="Times New Roman" w:eastAsia="Times New Roman" w:hAnsi="Times New Roman" w:cs="Arial"/>
          <w:sz w:val="24"/>
          <w:szCs w:val="24"/>
        </w:rPr>
      </w:pPr>
    </w:p>
    <w:p w:rsidR="005449E9"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47 </w:t>
      </w:r>
      <w:r w:rsidR="005449E9" w:rsidRPr="00587224">
        <w:rPr>
          <w:rFonts w:ascii="Times New Roman" w:eastAsia="Times New Roman" w:hAnsi="Times New Roman" w:cs="Arial"/>
          <w:sz w:val="24"/>
          <w:szCs w:val="24"/>
        </w:rPr>
        <w:t>Nacionalni sud u dr</w:t>
      </w:r>
      <w:r w:rsidR="00693FE7" w:rsidRPr="00587224">
        <w:rPr>
          <w:rFonts w:ascii="Times New Roman" w:eastAsia="Times New Roman" w:hAnsi="Times New Roman" w:cs="Arial"/>
          <w:sz w:val="24"/>
          <w:szCs w:val="24"/>
        </w:rPr>
        <w:t xml:space="preserve">ugom </w:t>
      </w:r>
      <w:r w:rsidR="00656DAD">
        <w:rPr>
          <w:rFonts w:ascii="Times New Roman" w:eastAsia="Times New Roman" w:hAnsi="Times New Roman" w:cs="Arial"/>
          <w:sz w:val="24"/>
          <w:szCs w:val="24"/>
        </w:rPr>
        <w:t>pitanju</w:t>
      </w:r>
      <w:r w:rsidR="00693FE7" w:rsidRPr="00587224">
        <w:rPr>
          <w:rFonts w:ascii="Times New Roman" w:eastAsia="Times New Roman" w:hAnsi="Times New Roman" w:cs="Arial"/>
          <w:sz w:val="24"/>
          <w:szCs w:val="24"/>
        </w:rPr>
        <w:t xml:space="preserve"> u osnovi želi znati je li, ako Sud smatra da je primjena prigovora </w:t>
      </w:r>
      <w:r w:rsidR="00693FE7" w:rsidRPr="00587224">
        <w:rPr>
          <w:rFonts w:ascii="Times New Roman" w:eastAsia="Times New Roman" w:hAnsi="Times New Roman" w:cs="Arial"/>
          <w:i/>
          <w:sz w:val="24"/>
          <w:szCs w:val="24"/>
        </w:rPr>
        <w:t>forum non conveniens</w:t>
      </w:r>
      <w:r w:rsidR="00693FE7" w:rsidRPr="00587224">
        <w:rPr>
          <w:rFonts w:ascii="Times New Roman" w:eastAsia="Times New Roman" w:hAnsi="Times New Roman" w:cs="Arial"/>
          <w:sz w:val="24"/>
          <w:szCs w:val="24"/>
        </w:rPr>
        <w:t xml:space="preserve"> u suprotnosti s </w:t>
      </w:r>
      <w:r w:rsidR="00A93746" w:rsidRPr="00587224">
        <w:rPr>
          <w:rFonts w:ascii="Times New Roman" w:eastAsia="Times New Roman" w:hAnsi="Times New Roman" w:cs="Arial"/>
          <w:sz w:val="24"/>
          <w:szCs w:val="24"/>
        </w:rPr>
        <w:t>Bruxelle</w:t>
      </w:r>
      <w:r w:rsidR="00693FE7" w:rsidRPr="00587224">
        <w:rPr>
          <w:rFonts w:ascii="Times New Roman" w:eastAsia="Times New Roman" w:hAnsi="Times New Roman" w:cs="Arial"/>
          <w:sz w:val="24"/>
          <w:szCs w:val="24"/>
        </w:rPr>
        <w:t>skom konvencijom, takva primjena isključena u svakom slučaju ili samo pod određenim okolnostima.</w:t>
      </w:r>
    </w:p>
    <w:p w:rsidR="00693FE7" w:rsidRPr="00587224" w:rsidRDefault="00693FE7" w:rsidP="009D307A">
      <w:pPr>
        <w:spacing w:after="0" w:line="240" w:lineRule="auto"/>
        <w:rPr>
          <w:rFonts w:ascii="Times New Roman" w:eastAsia="Times New Roman" w:hAnsi="Times New Roman" w:cs="Arial"/>
          <w:sz w:val="24"/>
          <w:szCs w:val="24"/>
        </w:rPr>
      </w:pPr>
    </w:p>
    <w:p w:rsidR="00693FE7"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48 </w:t>
      </w:r>
      <w:r w:rsidR="00693FE7" w:rsidRPr="00587224">
        <w:rPr>
          <w:rFonts w:ascii="Times New Roman" w:eastAsia="Times New Roman" w:hAnsi="Times New Roman" w:cs="Arial"/>
          <w:sz w:val="24"/>
          <w:szCs w:val="24"/>
        </w:rPr>
        <w:t xml:space="preserve">Kako proizlazi iz odluke o prethodnom pitanju i objašnjenjima tuženika u glavnom postupku </w:t>
      </w:r>
      <w:r w:rsidR="008801D5" w:rsidRPr="00587224">
        <w:rPr>
          <w:rFonts w:ascii="Times New Roman" w:eastAsia="Times New Roman" w:hAnsi="Times New Roman" w:cs="Arial"/>
          <w:sz w:val="24"/>
          <w:szCs w:val="24"/>
        </w:rPr>
        <w:t xml:space="preserve">i objašnjenja </w:t>
      </w:r>
      <w:r w:rsidR="004F4875">
        <w:rPr>
          <w:rFonts w:ascii="Times New Roman" w:eastAsia="Times New Roman" w:hAnsi="Times New Roman" w:cs="Arial"/>
          <w:sz w:val="24"/>
          <w:szCs w:val="24"/>
        </w:rPr>
        <w:t>V</w:t>
      </w:r>
      <w:r w:rsidR="008801D5" w:rsidRPr="00587224">
        <w:rPr>
          <w:rFonts w:ascii="Times New Roman" w:eastAsia="Times New Roman" w:hAnsi="Times New Roman" w:cs="Arial"/>
          <w:sz w:val="24"/>
          <w:szCs w:val="24"/>
        </w:rPr>
        <w:t xml:space="preserve">lade Ujedinjenog Kraljevstva, drugo je pitanje postavljeno za slučaj da postoji identičan ili sličan postupak koji je u tijeku pred sudom države koja nije </w:t>
      </w:r>
      <w:r w:rsidR="002C5687">
        <w:rPr>
          <w:rFonts w:ascii="Times New Roman" w:eastAsia="Times New Roman" w:hAnsi="Times New Roman" w:cs="Arial"/>
          <w:sz w:val="24"/>
          <w:szCs w:val="24"/>
        </w:rPr>
        <w:t>ugovornic</w:t>
      </w:r>
      <w:r w:rsidR="008801D5" w:rsidRPr="00587224">
        <w:rPr>
          <w:rFonts w:ascii="Times New Roman" w:eastAsia="Times New Roman" w:hAnsi="Times New Roman" w:cs="Arial"/>
          <w:sz w:val="24"/>
          <w:szCs w:val="24"/>
        </w:rPr>
        <w:t xml:space="preserve">a ili sporazum o nadležnosti u korist takvog suda ili poveznica kakva je navedena u članku 16. </w:t>
      </w:r>
      <w:r w:rsidR="00A93746" w:rsidRPr="00587224">
        <w:rPr>
          <w:rFonts w:ascii="Times New Roman" w:eastAsia="Times New Roman" w:hAnsi="Times New Roman" w:cs="Arial"/>
          <w:sz w:val="24"/>
          <w:szCs w:val="24"/>
        </w:rPr>
        <w:t>Bruxelle</w:t>
      </w:r>
      <w:r w:rsidR="008801D5" w:rsidRPr="00587224">
        <w:rPr>
          <w:rFonts w:ascii="Times New Roman" w:eastAsia="Times New Roman" w:hAnsi="Times New Roman" w:cs="Arial"/>
          <w:sz w:val="24"/>
          <w:szCs w:val="24"/>
        </w:rPr>
        <w:t xml:space="preserve">ske konvencije s državom koja nije </w:t>
      </w:r>
      <w:r w:rsidR="002C5687">
        <w:rPr>
          <w:rFonts w:ascii="Times New Roman" w:eastAsia="Times New Roman" w:hAnsi="Times New Roman" w:cs="Arial"/>
          <w:sz w:val="24"/>
          <w:szCs w:val="24"/>
        </w:rPr>
        <w:t>ugovornic</w:t>
      </w:r>
      <w:r w:rsidR="008801D5" w:rsidRPr="00587224">
        <w:rPr>
          <w:rFonts w:ascii="Times New Roman" w:eastAsia="Times New Roman" w:hAnsi="Times New Roman" w:cs="Arial"/>
          <w:sz w:val="24"/>
          <w:szCs w:val="24"/>
        </w:rPr>
        <w:t xml:space="preserve">a. </w:t>
      </w:r>
    </w:p>
    <w:p w:rsidR="008801D5" w:rsidRPr="00587224" w:rsidRDefault="008801D5"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49 </w:t>
      </w:r>
      <w:r w:rsidR="008801D5" w:rsidRPr="00587224">
        <w:rPr>
          <w:rFonts w:ascii="Times New Roman" w:eastAsia="Times New Roman" w:hAnsi="Times New Roman" w:cs="Arial"/>
          <w:sz w:val="24"/>
          <w:szCs w:val="24"/>
        </w:rPr>
        <w:t xml:space="preserve">Postupak prema članku 234. EZ predstavlja instrument suradnje između Suda i nacionalnih sudova pomoću kojeg Sud stavlja sudovima na raspolaganje stajališta za tumačenje prava Zajedenice koja su im potrebna radi donošenja odluke o sporu koju je u tijeku pred tim sudovima </w:t>
      </w:r>
      <w:r w:rsidRPr="00587224">
        <w:rPr>
          <w:rFonts w:ascii="Times New Roman" w:eastAsia="Times New Roman" w:hAnsi="Times New Roman" w:cs="Arial"/>
          <w:sz w:val="24"/>
          <w:szCs w:val="24"/>
        </w:rPr>
        <w:t>(</w:t>
      </w:r>
      <w:r w:rsidR="008801D5" w:rsidRPr="00587224">
        <w:rPr>
          <w:rFonts w:ascii="Times New Roman" w:eastAsia="Times New Roman" w:hAnsi="Times New Roman" w:cs="Arial"/>
          <w:sz w:val="24"/>
          <w:szCs w:val="24"/>
        </w:rPr>
        <w:t xml:space="preserve">vidi između ostalog presude od </w:t>
      </w:r>
      <w:r w:rsidRPr="00587224">
        <w:rPr>
          <w:rFonts w:ascii="Times New Roman" w:eastAsia="Times New Roman" w:hAnsi="Times New Roman" w:cs="Arial"/>
          <w:sz w:val="24"/>
          <w:szCs w:val="24"/>
        </w:rPr>
        <w:t xml:space="preserve">8. </w:t>
      </w:r>
      <w:r w:rsidR="008801D5" w:rsidRPr="00587224">
        <w:rPr>
          <w:rFonts w:ascii="Times New Roman" w:eastAsia="Times New Roman" w:hAnsi="Times New Roman" w:cs="Arial"/>
          <w:sz w:val="24"/>
          <w:szCs w:val="24"/>
        </w:rPr>
        <w:t>studenog</w:t>
      </w:r>
      <w:r w:rsidRPr="00587224">
        <w:rPr>
          <w:rFonts w:ascii="Times New Roman" w:eastAsia="Times New Roman" w:hAnsi="Times New Roman" w:cs="Arial"/>
          <w:sz w:val="24"/>
          <w:szCs w:val="24"/>
        </w:rPr>
        <w:t xml:space="preserve"> 1990</w:t>
      </w:r>
      <w:r w:rsidR="008801D5"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u predmetu</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231/89, </w:t>
      </w:r>
      <w:r w:rsidRPr="004030E0">
        <w:rPr>
          <w:rFonts w:ascii="Times New Roman" w:eastAsia="Times New Roman" w:hAnsi="Times New Roman" w:cs="Arial"/>
          <w:i/>
          <w:sz w:val="24"/>
          <w:szCs w:val="24"/>
        </w:rPr>
        <w:t>Gmurzynska-Bscher,</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1990</w:t>
      </w:r>
      <w:r w:rsidR="008801D5"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I</w:t>
      </w:r>
      <w:r w:rsidRPr="00587224">
        <w:rPr>
          <w:rFonts w:ascii="Times New Roman" w:eastAsia="Times New Roman" w:hAnsi="Times New Roman" w:cs="Arial"/>
          <w:sz w:val="24"/>
          <w:szCs w:val="24"/>
        </w:rPr>
        <w:noBreakHyphen/>
        <w:t xml:space="preserve">4003, </w:t>
      </w:r>
      <w:r w:rsidR="00692F0D" w:rsidRPr="00587224">
        <w:rPr>
          <w:rFonts w:ascii="Times New Roman" w:eastAsia="Times New Roman" w:hAnsi="Times New Roman" w:cs="Arial"/>
          <w:sz w:val="24"/>
          <w:szCs w:val="24"/>
        </w:rPr>
        <w:t>točka</w:t>
      </w:r>
      <w:r w:rsidRPr="00587224">
        <w:rPr>
          <w:rFonts w:ascii="Times New Roman" w:eastAsia="Times New Roman" w:hAnsi="Times New Roman" w:cs="Arial"/>
          <w:sz w:val="24"/>
          <w:szCs w:val="24"/>
        </w:rPr>
        <w:t xml:space="preserve"> 18</w:t>
      </w:r>
      <w:r w:rsidR="002F5659">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8801D5" w:rsidRPr="00587224">
        <w:rPr>
          <w:rFonts w:ascii="Times New Roman" w:eastAsia="Times New Roman" w:hAnsi="Times New Roman" w:cs="Arial"/>
          <w:sz w:val="24"/>
          <w:szCs w:val="24"/>
        </w:rPr>
        <w:t>od</w:t>
      </w:r>
      <w:r w:rsidRPr="00587224">
        <w:rPr>
          <w:rFonts w:ascii="Times New Roman" w:eastAsia="Times New Roman" w:hAnsi="Times New Roman" w:cs="Arial"/>
          <w:sz w:val="24"/>
          <w:szCs w:val="24"/>
        </w:rPr>
        <w:t xml:space="preserve"> 12. </w:t>
      </w:r>
      <w:r w:rsidR="008801D5" w:rsidRPr="00587224">
        <w:rPr>
          <w:rFonts w:ascii="Times New Roman" w:eastAsia="Times New Roman" w:hAnsi="Times New Roman" w:cs="Arial"/>
          <w:sz w:val="24"/>
          <w:szCs w:val="24"/>
        </w:rPr>
        <w:t>ožujka</w:t>
      </w:r>
      <w:r w:rsidRPr="00587224">
        <w:rPr>
          <w:rFonts w:ascii="Times New Roman" w:eastAsia="Times New Roman" w:hAnsi="Times New Roman" w:cs="Arial"/>
          <w:sz w:val="24"/>
          <w:szCs w:val="24"/>
        </w:rPr>
        <w:t xml:space="preserve"> 1998</w:t>
      </w:r>
      <w:r w:rsidR="008801D5"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u predmetu</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314/96, </w:t>
      </w:r>
      <w:r w:rsidRPr="004030E0">
        <w:rPr>
          <w:rFonts w:ascii="Times New Roman" w:eastAsia="Times New Roman" w:hAnsi="Times New Roman" w:cs="Arial"/>
          <w:i/>
          <w:sz w:val="24"/>
          <w:szCs w:val="24"/>
        </w:rPr>
        <w:t>Djabali</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1998</w:t>
      </w:r>
      <w:r w:rsidR="008801D5"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I</w:t>
      </w:r>
      <w:r w:rsidRPr="00587224">
        <w:rPr>
          <w:rFonts w:ascii="Times New Roman" w:eastAsia="Times New Roman" w:hAnsi="Times New Roman" w:cs="Arial"/>
          <w:sz w:val="24"/>
          <w:szCs w:val="24"/>
        </w:rPr>
        <w:noBreakHyphen/>
        <w:t xml:space="preserve">1149, </w:t>
      </w:r>
      <w:r w:rsidR="00692F0D" w:rsidRPr="00587224">
        <w:rPr>
          <w:rFonts w:ascii="Times New Roman" w:eastAsia="Times New Roman" w:hAnsi="Times New Roman" w:cs="Arial"/>
          <w:sz w:val="24"/>
          <w:szCs w:val="24"/>
        </w:rPr>
        <w:t>točka</w:t>
      </w:r>
      <w:r w:rsidRPr="00587224">
        <w:rPr>
          <w:rFonts w:ascii="Times New Roman" w:eastAsia="Times New Roman" w:hAnsi="Times New Roman" w:cs="Arial"/>
          <w:sz w:val="24"/>
          <w:szCs w:val="24"/>
        </w:rPr>
        <w:t xml:space="preserve"> 17</w:t>
      </w:r>
      <w:r w:rsidR="002F5659">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8801D5" w:rsidRPr="00587224">
        <w:rPr>
          <w:rFonts w:ascii="Times New Roman" w:eastAsia="Times New Roman" w:hAnsi="Times New Roman" w:cs="Arial"/>
          <w:sz w:val="24"/>
          <w:szCs w:val="24"/>
        </w:rPr>
        <w:t>i od</w:t>
      </w:r>
      <w:r w:rsidRPr="00587224">
        <w:rPr>
          <w:rFonts w:ascii="Times New Roman" w:eastAsia="Times New Roman" w:hAnsi="Times New Roman" w:cs="Arial"/>
          <w:sz w:val="24"/>
          <w:szCs w:val="24"/>
        </w:rPr>
        <w:t xml:space="preserve"> 21. </w:t>
      </w:r>
      <w:r w:rsidR="008801D5" w:rsidRPr="00587224">
        <w:rPr>
          <w:rFonts w:ascii="Times New Roman" w:eastAsia="Times New Roman" w:hAnsi="Times New Roman" w:cs="Arial"/>
          <w:sz w:val="24"/>
          <w:szCs w:val="24"/>
        </w:rPr>
        <w:t>siječnja</w:t>
      </w:r>
      <w:r w:rsidRPr="00587224">
        <w:rPr>
          <w:rFonts w:ascii="Times New Roman" w:eastAsia="Times New Roman" w:hAnsi="Times New Roman" w:cs="Arial"/>
          <w:sz w:val="24"/>
          <w:szCs w:val="24"/>
        </w:rPr>
        <w:t xml:space="preserve"> 2003</w:t>
      </w:r>
      <w:r w:rsidR="008801D5"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u predmetu</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318/00, </w:t>
      </w:r>
      <w:r w:rsidRPr="004030E0">
        <w:rPr>
          <w:rFonts w:ascii="Times New Roman" w:eastAsia="Times New Roman" w:hAnsi="Times New Roman" w:cs="Arial"/>
          <w:i/>
          <w:sz w:val="24"/>
          <w:szCs w:val="24"/>
        </w:rPr>
        <w:t xml:space="preserve">Bacardi-Martini </w:t>
      </w:r>
      <w:r w:rsidR="008801D5" w:rsidRPr="004030E0">
        <w:rPr>
          <w:rFonts w:ascii="Times New Roman" w:eastAsia="Times New Roman" w:hAnsi="Times New Roman" w:cs="Arial"/>
          <w:i/>
          <w:sz w:val="24"/>
          <w:szCs w:val="24"/>
        </w:rPr>
        <w:t>i</w:t>
      </w:r>
      <w:r w:rsidRPr="004030E0">
        <w:rPr>
          <w:rFonts w:ascii="Times New Roman" w:eastAsia="Times New Roman" w:hAnsi="Times New Roman" w:cs="Arial"/>
          <w:i/>
          <w:sz w:val="24"/>
          <w:szCs w:val="24"/>
        </w:rPr>
        <w:t xml:space="preserve"> Cellier des Dauphins</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2003</w:t>
      </w:r>
      <w:r w:rsidR="008801D5"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I</w:t>
      </w:r>
      <w:r w:rsidRPr="00587224">
        <w:rPr>
          <w:rFonts w:ascii="Times New Roman" w:eastAsia="Times New Roman" w:hAnsi="Times New Roman" w:cs="Arial"/>
          <w:sz w:val="24"/>
          <w:szCs w:val="24"/>
        </w:rPr>
        <w:noBreakHyphen/>
        <w:t xml:space="preserve">905, </w:t>
      </w:r>
      <w:r w:rsidR="00692F0D" w:rsidRPr="00587224">
        <w:rPr>
          <w:rFonts w:ascii="Times New Roman" w:eastAsia="Times New Roman" w:hAnsi="Times New Roman" w:cs="Arial"/>
          <w:sz w:val="24"/>
          <w:szCs w:val="24"/>
        </w:rPr>
        <w:t>točka</w:t>
      </w:r>
      <w:r w:rsidRPr="00587224">
        <w:rPr>
          <w:rFonts w:ascii="Times New Roman" w:eastAsia="Times New Roman" w:hAnsi="Times New Roman" w:cs="Arial"/>
          <w:sz w:val="24"/>
          <w:szCs w:val="24"/>
        </w:rPr>
        <w:t xml:space="preserve"> 41</w:t>
      </w:r>
      <w:r w:rsidR="002F5659">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p>
    <w:p w:rsidR="008801D5" w:rsidRPr="00587224" w:rsidRDefault="008801D5" w:rsidP="009D307A">
      <w:pPr>
        <w:spacing w:after="0" w:line="240" w:lineRule="auto"/>
        <w:rPr>
          <w:rFonts w:ascii="Times New Roman" w:eastAsia="Times New Roman" w:hAnsi="Times New Roman" w:cs="Arial"/>
          <w:sz w:val="24"/>
          <w:szCs w:val="24"/>
        </w:rPr>
      </w:pPr>
    </w:p>
    <w:p w:rsidR="009D307A" w:rsidRPr="00587224" w:rsidRDefault="009D307A" w:rsidP="000443A3">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50 </w:t>
      </w:r>
      <w:r w:rsidR="008801D5" w:rsidRPr="00587224">
        <w:rPr>
          <w:rFonts w:ascii="Times New Roman" w:eastAsia="Times New Roman" w:hAnsi="Times New Roman" w:cs="Arial"/>
          <w:sz w:val="24"/>
          <w:szCs w:val="24"/>
        </w:rPr>
        <w:t xml:space="preserve">Stoga se opravdanje za prethodna pitanja </w:t>
      </w:r>
      <w:r w:rsidR="000443A3" w:rsidRPr="00587224">
        <w:rPr>
          <w:rFonts w:ascii="Times New Roman" w:eastAsia="Times New Roman" w:hAnsi="Times New Roman" w:cs="Arial"/>
          <w:sz w:val="24"/>
          <w:szCs w:val="24"/>
        </w:rPr>
        <w:t xml:space="preserve">ne sastoji u tome da ona omogućavaju davanje stručnih mišljenja o općim ili hipotetskim pitanjima nego u tome da su potrebna za konkretno odlučivanje o sporu </w:t>
      </w:r>
      <w:r w:rsidRPr="00587224">
        <w:rPr>
          <w:rFonts w:ascii="Times New Roman" w:eastAsia="Times New Roman" w:hAnsi="Times New Roman" w:cs="Arial"/>
          <w:sz w:val="24"/>
          <w:szCs w:val="24"/>
        </w:rPr>
        <w:t>(</w:t>
      </w:r>
      <w:r w:rsidR="000443A3" w:rsidRPr="00587224">
        <w:rPr>
          <w:rFonts w:ascii="Times New Roman" w:eastAsia="Times New Roman" w:hAnsi="Times New Roman" w:cs="Arial"/>
          <w:sz w:val="24"/>
          <w:szCs w:val="24"/>
        </w:rPr>
        <w:t>usp</w:t>
      </w:r>
      <w:r w:rsidRPr="00587224">
        <w:rPr>
          <w:rFonts w:ascii="Times New Roman" w:eastAsia="Times New Roman" w:hAnsi="Times New Roman" w:cs="Arial"/>
          <w:sz w:val="24"/>
          <w:szCs w:val="24"/>
        </w:rPr>
        <w:t xml:space="preserve">. </w:t>
      </w:r>
      <w:r w:rsidR="000443A3" w:rsidRPr="00587224">
        <w:rPr>
          <w:rFonts w:ascii="Times New Roman" w:eastAsia="Times New Roman" w:hAnsi="Times New Roman" w:cs="Arial"/>
          <w:sz w:val="24"/>
          <w:szCs w:val="24"/>
        </w:rPr>
        <w:t>u tom pogledu presude</w:t>
      </w:r>
      <w:r w:rsidRPr="00587224">
        <w:rPr>
          <w:rFonts w:ascii="Times New Roman" w:eastAsia="Times New Roman" w:hAnsi="Times New Roman" w:cs="Arial"/>
          <w:sz w:val="24"/>
          <w:szCs w:val="24"/>
        </w:rPr>
        <w:t xml:space="preserve"> </w:t>
      </w:r>
      <w:r w:rsidRPr="00951F9A">
        <w:rPr>
          <w:rFonts w:ascii="Times New Roman" w:eastAsia="Times New Roman" w:hAnsi="Times New Roman" w:cs="Arial"/>
          <w:i/>
          <w:sz w:val="24"/>
          <w:szCs w:val="24"/>
        </w:rPr>
        <w:t>Djabali</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točka</w:t>
      </w:r>
      <w:r w:rsidRPr="00587224">
        <w:rPr>
          <w:rFonts w:ascii="Times New Roman" w:eastAsia="Times New Roman" w:hAnsi="Times New Roman" w:cs="Arial"/>
          <w:sz w:val="24"/>
          <w:szCs w:val="24"/>
        </w:rPr>
        <w:t xml:space="preserve"> 19, </w:t>
      </w:r>
      <w:r w:rsidRPr="00951F9A">
        <w:rPr>
          <w:rFonts w:ascii="Times New Roman" w:eastAsia="Times New Roman" w:hAnsi="Times New Roman" w:cs="Arial"/>
          <w:i/>
          <w:sz w:val="24"/>
          <w:szCs w:val="24"/>
        </w:rPr>
        <w:t xml:space="preserve">Bacardi-Martini </w:t>
      </w:r>
      <w:r w:rsidR="000443A3" w:rsidRPr="00951F9A">
        <w:rPr>
          <w:rFonts w:ascii="Times New Roman" w:eastAsia="Times New Roman" w:hAnsi="Times New Roman" w:cs="Arial"/>
          <w:i/>
          <w:sz w:val="24"/>
          <w:szCs w:val="24"/>
        </w:rPr>
        <w:t>i</w:t>
      </w:r>
      <w:r w:rsidRPr="00951F9A">
        <w:rPr>
          <w:rFonts w:ascii="Times New Roman" w:eastAsia="Times New Roman" w:hAnsi="Times New Roman" w:cs="Arial"/>
          <w:i/>
          <w:sz w:val="24"/>
          <w:szCs w:val="24"/>
        </w:rPr>
        <w:t xml:space="preserve"> Cellier des Dauphins,</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točka</w:t>
      </w:r>
      <w:r w:rsidRPr="00587224">
        <w:rPr>
          <w:rFonts w:ascii="Times New Roman" w:eastAsia="Times New Roman" w:hAnsi="Times New Roman" w:cs="Arial"/>
          <w:sz w:val="24"/>
          <w:szCs w:val="24"/>
        </w:rPr>
        <w:t xml:space="preserve"> 42</w:t>
      </w:r>
      <w:r w:rsidR="002F5659">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0443A3" w:rsidRPr="00587224">
        <w:rPr>
          <w:rFonts w:ascii="Times New Roman" w:eastAsia="Times New Roman" w:hAnsi="Times New Roman" w:cs="Arial"/>
          <w:sz w:val="24"/>
          <w:szCs w:val="24"/>
        </w:rPr>
        <w:t>i od</w:t>
      </w:r>
      <w:r w:rsidRPr="00587224">
        <w:rPr>
          <w:rFonts w:ascii="Times New Roman" w:eastAsia="Times New Roman" w:hAnsi="Times New Roman" w:cs="Arial"/>
          <w:sz w:val="24"/>
          <w:szCs w:val="24"/>
        </w:rPr>
        <w:t xml:space="preserve"> 25. </w:t>
      </w:r>
      <w:r w:rsidR="000443A3" w:rsidRPr="00587224">
        <w:rPr>
          <w:rFonts w:ascii="Times New Roman" w:eastAsia="Times New Roman" w:hAnsi="Times New Roman" w:cs="Arial"/>
          <w:sz w:val="24"/>
          <w:szCs w:val="24"/>
        </w:rPr>
        <w:t>ožujka</w:t>
      </w:r>
      <w:r w:rsidRPr="00587224">
        <w:rPr>
          <w:rFonts w:ascii="Times New Roman" w:eastAsia="Times New Roman" w:hAnsi="Times New Roman" w:cs="Arial"/>
          <w:sz w:val="24"/>
          <w:szCs w:val="24"/>
        </w:rPr>
        <w:t xml:space="preserve"> 2004</w:t>
      </w:r>
      <w:r w:rsidR="000443A3"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r w:rsidR="000443A3" w:rsidRPr="00587224">
        <w:rPr>
          <w:rFonts w:ascii="Times New Roman" w:eastAsia="Times New Roman" w:hAnsi="Times New Roman" w:cs="Arial"/>
          <w:sz w:val="24"/>
          <w:szCs w:val="24"/>
        </w:rPr>
        <w:t>u predmetima</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480/00 </w:t>
      </w:r>
      <w:r w:rsidR="000443A3" w:rsidRPr="00587224">
        <w:rPr>
          <w:rFonts w:ascii="Times New Roman" w:eastAsia="Times New Roman" w:hAnsi="Times New Roman" w:cs="Arial"/>
          <w:sz w:val="24"/>
          <w:szCs w:val="24"/>
        </w:rPr>
        <w:t>do</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482/00, C</w:t>
      </w:r>
      <w:r w:rsidRPr="00587224">
        <w:rPr>
          <w:rFonts w:ascii="Times New Roman" w:eastAsia="Times New Roman" w:hAnsi="Times New Roman" w:cs="Arial"/>
          <w:sz w:val="24"/>
          <w:szCs w:val="24"/>
        </w:rPr>
        <w:noBreakHyphen/>
        <w:t>484/00, C</w:t>
      </w:r>
      <w:r w:rsidRPr="00587224">
        <w:rPr>
          <w:rFonts w:ascii="Times New Roman" w:eastAsia="Times New Roman" w:hAnsi="Times New Roman" w:cs="Arial"/>
          <w:sz w:val="24"/>
          <w:szCs w:val="24"/>
        </w:rPr>
        <w:noBreakHyphen/>
        <w:t xml:space="preserve">489/00 </w:t>
      </w:r>
      <w:r w:rsidR="000443A3" w:rsidRPr="00587224">
        <w:rPr>
          <w:rFonts w:ascii="Times New Roman" w:eastAsia="Times New Roman" w:hAnsi="Times New Roman" w:cs="Arial"/>
          <w:sz w:val="24"/>
          <w:szCs w:val="24"/>
        </w:rPr>
        <w:t>do</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491/00 </w:t>
      </w:r>
      <w:r w:rsidR="000443A3" w:rsidRPr="00587224">
        <w:rPr>
          <w:rFonts w:ascii="Times New Roman" w:eastAsia="Times New Roman" w:hAnsi="Times New Roman" w:cs="Arial"/>
          <w:sz w:val="24"/>
          <w:szCs w:val="24"/>
        </w:rPr>
        <w:t>i</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497/00 </w:t>
      </w:r>
      <w:r w:rsidR="000443A3" w:rsidRPr="00587224">
        <w:rPr>
          <w:rFonts w:ascii="Times New Roman" w:eastAsia="Times New Roman" w:hAnsi="Times New Roman" w:cs="Arial"/>
          <w:sz w:val="24"/>
          <w:szCs w:val="24"/>
        </w:rPr>
        <w:t>do</w:t>
      </w:r>
      <w:r w:rsidRPr="00587224">
        <w:rPr>
          <w:rFonts w:ascii="Times New Roman" w:eastAsia="Times New Roman" w:hAnsi="Times New Roman" w:cs="Arial"/>
          <w:sz w:val="24"/>
          <w:szCs w:val="24"/>
        </w:rPr>
        <w:t xml:space="preserve"> C</w:t>
      </w:r>
      <w:r w:rsidRPr="00587224">
        <w:rPr>
          <w:rFonts w:ascii="Times New Roman" w:eastAsia="Times New Roman" w:hAnsi="Times New Roman" w:cs="Arial"/>
          <w:sz w:val="24"/>
          <w:szCs w:val="24"/>
        </w:rPr>
        <w:noBreakHyphen/>
        <w:t xml:space="preserve">499/00, </w:t>
      </w:r>
      <w:r w:rsidRPr="004030E0">
        <w:rPr>
          <w:rFonts w:ascii="Times New Roman" w:eastAsia="Times New Roman" w:hAnsi="Times New Roman" w:cs="Arial"/>
          <w:i/>
          <w:sz w:val="24"/>
          <w:szCs w:val="24"/>
        </w:rPr>
        <w:t xml:space="preserve">Azienda Agricola Ettore Ribaldi </w:t>
      </w:r>
      <w:r w:rsidR="000443A3" w:rsidRPr="004030E0">
        <w:rPr>
          <w:rFonts w:ascii="Times New Roman" w:eastAsia="Times New Roman" w:hAnsi="Times New Roman" w:cs="Arial"/>
          <w:i/>
          <w:sz w:val="24"/>
          <w:szCs w:val="24"/>
        </w:rPr>
        <w:t>i dr.</w:t>
      </w:r>
      <w:r w:rsidRPr="004030E0">
        <w:rPr>
          <w:rFonts w:ascii="Times New Roman" w:eastAsia="Times New Roman" w:hAnsi="Times New Roman" w:cs="Arial"/>
          <w:i/>
          <w:sz w:val="24"/>
          <w:szCs w:val="24"/>
        </w:rPr>
        <w:t>,</w:t>
      </w:r>
      <w:r w:rsidRPr="00587224">
        <w:rPr>
          <w:rFonts w:ascii="Times New Roman" w:eastAsia="Times New Roman" w:hAnsi="Times New Roman" w:cs="Arial"/>
          <w:sz w:val="24"/>
          <w:szCs w:val="24"/>
        </w:rPr>
        <w:t xml:space="preserve"> </w:t>
      </w:r>
      <w:r w:rsidR="00692F0D"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2004</w:t>
      </w:r>
      <w:r w:rsidR="0036520A" w:rsidRPr="00587224">
        <w:rPr>
          <w:rFonts w:ascii="Times New Roman" w:eastAsia="Times New Roman" w:hAnsi="Times New Roman" w:cs="Arial"/>
          <w:sz w:val="24"/>
          <w:szCs w:val="24"/>
        </w:rPr>
        <w:t>]</w:t>
      </w:r>
      <w:r w:rsidRPr="00587224">
        <w:rPr>
          <w:rFonts w:ascii="Times New Roman" w:eastAsia="Times New Roman" w:hAnsi="Times New Roman" w:cs="Arial"/>
          <w:sz w:val="24"/>
          <w:szCs w:val="24"/>
        </w:rPr>
        <w:t>, I</w:t>
      </w:r>
      <w:r w:rsidRPr="00587224">
        <w:rPr>
          <w:rFonts w:ascii="Times New Roman" w:eastAsia="Times New Roman" w:hAnsi="Times New Roman" w:cs="Arial"/>
          <w:sz w:val="24"/>
          <w:szCs w:val="24"/>
        </w:rPr>
        <w:noBreakHyphen/>
        <w:t xml:space="preserve">0000, </w:t>
      </w:r>
      <w:r w:rsidR="00692F0D" w:rsidRPr="00587224">
        <w:rPr>
          <w:rFonts w:ascii="Times New Roman" w:eastAsia="Times New Roman" w:hAnsi="Times New Roman" w:cs="Arial"/>
          <w:sz w:val="24"/>
          <w:szCs w:val="24"/>
        </w:rPr>
        <w:t>točka</w:t>
      </w:r>
      <w:r w:rsidRPr="00587224">
        <w:rPr>
          <w:rFonts w:ascii="Times New Roman" w:eastAsia="Times New Roman" w:hAnsi="Times New Roman" w:cs="Arial"/>
          <w:sz w:val="24"/>
          <w:szCs w:val="24"/>
        </w:rPr>
        <w:t xml:space="preserve"> 72</w:t>
      </w:r>
      <w:r w:rsidR="002F5659">
        <w:rPr>
          <w:rFonts w:ascii="Times New Roman" w:eastAsia="Times New Roman" w:hAnsi="Times New Roman" w:cs="Arial"/>
          <w:sz w:val="24"/>
          <w:szCs w:val="24"/>
        </w:rPr>
        <w:t>.</w:t>
      </w:r>
      <w:r w:rsidRPr="00587224">
        <w:rPr>
          <w:rFonts w:ascii="Times New Roman" w:eastAsia="Times New Roman" w:hAnsi="Times New Roman" w:cs="Arial"/>
          <w:sz w:val="24"/>
          <w:szCs w:val="24"/>
        </w:rPr>
        <w:t xml:space="preserve">). </w:t>
      </w:r>
    </w:p>
    <w:p w:rsidR="000443A3" w:rsidRPr="00587224" w:rsidRDefault="000443A3" w:rsidP="009D307A">
      <w:pPr>
        <w:spacing w:after="0" w:line="240" w:lineRule="auto"/>
        <w:rPr>
          <w:rFonts w:ascii="Times New Roman" w:eastAsia="Times New Roman" w:hAnsi="Times New Roman" w:cs="Arial"/>
          <w:sz w:val="24"/>
          <w:szCs w:val="24"/>
        </w:rPr>
      </w:pPr>
    </w:p>
    <w:p w:rsidR="000443A3"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lastRenderedPageBreak/>
        <w:t xml:space="preserve">51 </w:t>
      </w:r>
      <w:r w:rsidR="000443A3" w:rsidRPr="00587224">
        <w:rPr>
          <w:rFonts w:ascii="Times New Roman" w:eastAsia="Times New Roman" w:hAnsi="Times New Roman" w:cs="Arial"/>
          <w:sz w:val="24"/>
          <w:szCs w:val="24"/>
        </w:rPr>
        <w:t xml:space="preserve">U ovom je predmetu jasno da </w:t>
      </w:r>
      <w:r w:rsidR="0036520A" w:rsidRPr="00587224">
        <w:rPr>
          <w:rFonts w:ascii="Times New Roman" w:eastAsia="Times New Roman" w:hAnsi="Times New Roman" w:cs="Arial"/>
          <w:sz w:val="24"/>
          <w:szCs w:val="24"/>
        </w:rPr>
        <w:t xml:space="preserve">okolnosti kakve su navedene </w:t>
      </w:r>
      <w:r w:rsidR="000443A3" w:rsidRPr="00587224">
        <w:rPr>
          <w:rFonts w:ascii="Times New Roman" w:eastAsia="Times New Roman" w:hAnsi="Times New Roman" w:cs="Arial"/>
          <w:sz w:val="24"/>
          <w:szCs w:val="24"/>
        </w:rPr>
        <w:t xml:space="preserve">u točki 48 ove presude nisu </w:t>
      </w:r>
      <w:r w:rsidR="0036520A" w:rsidRPr="00587224">
        <w:rPr>
          <w:rFonts w:ascii="Times New Roman" w:eastAsia="Times New Roman" w:hAnsi="Times New Roman" w:cs="Arial"/>
          <w:sz w:val="24"/>
          <w:szCs w:val="24"/>
        </w:rPr>
        <w:t xml:space="preserve">sadržane </w:t>
      </w:r>
      <w:r w:rsidR="000443A3" w:rsidRPr="00587224">
        <w:rPr>
          <w:rFonts w:ascii="Times New Roman" w:eastAsia="Times New Roman" w:hAnsi="Times New Roman" w:cs="Arial"/>
          <w:sz w:val="24"/>
          <w:szCs w:val="24"/>
        </w:rPr>
        <w:t>u glavnom postupku.</w:t>
      </w:r>
    </w:p>
    <w:p w:rsidR="000443A3" w:rsidRPr="00587224" w:rsidRDefault="000443A3" w:rsidP="009D307A">
      <w:pPr>
        <w:spacing w:after="0" w:line="240" w:lineRule="auto"/>
        <w:rPr>
          <w:rFonts w:ascii="Times New Roman" w:eastAsia="Times New Roman" w:hAnsi="Times New Roman" w:cs="Arial"/>
          <w:sz w:val="24"/>
          <w:szCs w:val="24"/>
        </w:rPr>
      </w:pPr>
    </w:p>
    <w:p w:rsidR="009D307A" w:rsidRPr="00587224" w:rsidRDefault="009D307A" w:rsidP="009D307A">
      <w:pPr>
        <w:spacing w:after="0" w:line="240" w:lineRule="auto"/>
        <w:rPr>
          <w:rFonts w:ascii="Times New Roman" w:eastAsia="Times New Roman" w:hAnsi="Times New Roman" w:cs="Arial"/>
          <w:sz w:val="24"/>
          <w:szCs w:val="24"/>
        </w:rPr>
      </w:pPr>
      <w:r w:rsidRPr="00587224">
        <w:rPr>
          <w:rFonts w:ascii="Times New Roman" w:eastAsia="Times New Roman" w:hAnsi="Times New Roman" w:cs="Arial"/>
          <w:sz w:val="24"/>
          <w:szCs w:val="24"/>
        </w:rPr>
        <w:t xml:space="preserve">52 </w:t>
      </w:r>
      <w:r w:rsidR="000443A3" w:rsidRPr="00587224">
        <w:rPr>
          <w:rFonts w:ascii="Times New Roman" w:eastAsia="Times New Roman" w:hAnsi="Times New Roman" w:cs="Arial"/>
          <w:sz w:val="24"/>
          <w:szCs w:val="24"/>
        </w:rPr>
        <w:t>Stoga je odgovor na drugo pita</w:t>
      </w:r>
      <w:r w:rsidR="00BA0D65">
        <w:rPr>
          <w:rFonts w:ascii="Times New Roman" w:eastAsia="Times New Roman" w:hAnsi="Times New Roman" w:cs="Arial"/>
          <w:sz w:val="24"/>
          <w:szCs w:val="24"/>
        </w:rPr>
        <w:t>n</w:t>
      </w:r>
      <w:r w:rsidR="000443A3" w:rsidRPr="00587224">
        <w:rPr>
          <w:rFonts w:ascii="Times New Roman" w:eastAsia="Times New Roman" w:hAnsi="Times New Roman" w:cs="Arial"/>
          <w:sz w:val="24"/>
          <w:szCs w:val="24"/>
        </w:rPr>
        <w:t>je izlišan</w:t>
      </w:r>
      <w:r w:rsidRPr="00587224">
        <w:rPr>
          <w:rFonts w:ascii="Times New Roman" w:eastAsia="Times New Roman" w:hAnsi="Times New Roman" w:cs="Arial"/>
          <w:sz w:val="24"/>
          <w:szCs w:val="24"/>
        </w:rPr>
        <w:t xml:space="preserve">. </w:t>
      </w:r>
    </w:p>
    <w:p w:rsidR="00493994" w:rsidRPr="00587224" w:rsidRDefault="00493994" w:rsidP="009D307A">
      <w:pPr>
        <w:spacing w:after="0" w:line="240" w:lineRule="auto"/>
        <w:rPr>
          <w:rFonts w:ascii="Times New Roman" w:eastAsia="Times New Roman" w:hAnsi="Times New Roman" w:cs="Arial"/>
          <w:sz w:val="24"/>
          <w:szCs w:val="24"/>
        </w:rPr>
      </w:pPr>
    </w:p>
    <w:sectPr w:rsidR="00493994" w:rsidRPr="00587224" w:rsidSect="00B5530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hyphenationZone w:val="425"/>
  <w:characterSpacingControl w:val="doNotCompress"/>
  <w:compat>
    <w:useFELayout/>
  </w:compat>
  <w:rsids>
    <w:rsidRoot w:val="009D307A"/>
    <w:rsid w:val="00006EF8"/>
    <w:rsid w:val="00007320"/>
    <w:rsid w:val="00025D10"/>
    <w:rsid w:val="000443A3"/>
    <w:rsid w:val="00047CEC"/>
    <w:rsid w:val="000556AD"/>
    <w:rsid w:val="000568FF"/>
    <w:rsid w:val="000744EA"/>
    <w:rsid w:val="0008133E"/>
    <w:rsid w:val="000A2604"/>
    <w:rsid w:val="000C153B"/>
    <w:rsid w:val="0010528B"/>
    <w:rsid w:val="00163F39"/>
    <w:rsid w:val="00172F17"/>
    <w:rsid w:val="001756CA"/>
    <w:rsid w:val="001C78B9"/>
    <w:rsid w:val="001E3078"/>
    <w:rsid w:val="001E3C0E"/>
    <w:rsid w:val="00200465"/>
    <w:rsid w:val="002315F8"/>
    <w:rsid w:val="002449DA"/>
    <w:rsid w:val="00270C98"/>
    <w:rsid w:val="00296DE3"/>
    <w:rsid w:val="002B05C3"/>
    <w:rsid w:val="002B2EE1"/>
    <w:rsid w:val="002C5687"/>
    <w:rsid w:val="002D01E5"/>
    <w:rsid w:val="002D4C64"/>
    <w:rsid w:val="002D7298"/>
    <w:rsid w:val="002F5659"/>
    <w:rsid w:val="00314141"/>
    <w:rsid w:val="00314628"/>
    <w:rsid w:val="00321182"/>
    <w:rsid w:val="003259BC"/>
    <w:rsid w:val="00331EC9"/>
    <w:rsid w:val="00346C34"/>
    <w:rsid w:val="00357597"/>
    <w:rsid w:val="0036520A"/>
    <w:rsid w:val="0039061B"/>
    <w:rsid w:val="003D346F"/>
    <w:rsid w:val="004030E0"/>
    <w:rsid w:val="00411357"/>
    <w:rsid w:val="00414948"/>
    <w:rsid w:val="0044152E"/>
    <w:rsid w:val="0045569A"/>
    <w:rsid w:val="00463404"/>
    <w:rsid w:val="00484DE2"/>
    <w:rsid w:val="00493994"/>
    <w:rsid w:val="004B49B2"/>
    <w:rsid w:val="004B775B"/>
    <w:rsid w:val="004D3933"/>
    <w:rsid w:val="004E249B"/>
    <w:rsid w:val="004F4875"/>
    <w:rsid w:val="005069DB"/>
    <w:rsid w:val="00513DF2"/>
    <w:rsid w:val="00514A8B"/>
    <w:rsid w:val="005237EA"/>
    <w:rsid w:val="005449E9"/>
    <w:rsid w:val="005519BE"/>
    <w:rsid w:val="00557B24"/>
    <w:rsid w:val="0057566D"/>
    <w:rsid w:val="00587224"/>
    <w:rsid w:val="00596ED3"/>
    <w:rsid w:val="005A012B"/>
    <w:rsid w:val="00600D8E"/>
    <w:rsid w:val="00655590"/>
    <w:rsid w:val="00656DAD"/>
    <w:rsid w:val="006605A7"/>
    <w:rsid w:val="00691F34"/>
    <w:rsid w:val="00692F0D"/>
    <w:rsid w:val="00693FE7"/>
    <w:rsid w:val="006B1083"/>
    <w:rsid w:val="006B367D"/>
    <w:rsid w:val="006C5E1E"/>
    <w:rsid w:val="006E3999"/>
    <w:rsid w:val="006F0763"/>
    <w:rsid w:val="006F14EC"/>
    <w:rsid w:val="006F4B6B"/>
    <w:rsid w:val="00724E57"/>
    <w:rsid w:val="007266B2"/>
    <w:rsid w:val="0073071C"/>
    <w:rsid w:val="007432F2"/>
    <w:rsid w:val="00755267"/>
    <w:rsid w:val="007602D6"/>
    <w:rsid w:val="007E0242"/>
    <w:rsid w:val="007F66B4"/>
    <w:rsid w:val="00800223"/>
    <w:rsid w:val="0080776F"/>
    <w:rsid w:val="0082017E"/>
    <w:rsid w:val="00826113"/>
    <w:rsid w:val="00830C00"/>
    <w:rsid w:val="0084374F"/>
    <w:rsid w:val="00847741"/>
    <w:rsid w:val="00860875"/>
    <w:rsid w:val="00876497"/>
    <w:rsid w:val="008801D5"/>
    <w:rsid w:val="00882347"/>
    <w:rsid w:val="008A0849"/>
    <w:rsid w:val="008A6010"/>
    <w:rsid w:val="008C1D73"/>
    <w:rsid w:val="008C70C2"/>
    <w:rsid w:val="008D4436"/>
    <w:rsid w:val="008D7089"/>
    <w:rsid w:val="008F367C"/>
    <w:rsid w:val="008F7962"/>
    <w:rsid w:val="00900190"/>
    <w:rsid w:val="00907F01"/>
    <w:rsid w:val="00920A0A"/>
    <w:rsid w:val="00951F9A"/>
    <w:rsid w:val="00973E02"/>
    <w:rsid w:val="009A0CE0"/>
    <w:rsid w:val="009A5D5A"/>
    <w:rsid w:val="009D307A"/>
    <w:rsid w:val="009F0D37"/>
    <w:rsid w:val="009F758D"/>
    <w:rsid w:val="00A01548"/>
    <w:rsid w:val="00A04648"/>
    <w:rsid w:val="00A1197D"/>
    <w:rsid w:val="00A30E86"/>
    <w:rsid w:val="00A653A6"/>
    <w:rsid w:val="00A93746"/>
    <w:rsid w:val="00AC5666"/>
    <w:rsid w:val="00AE0FD6"/>
    <w:rsid w:val="00AF1437"/>
    <w:rsid w:val="00B266FA"/>
    <w:rsid w:val="00B32657"/>
    <w:rsid w:val="00B372D3"/>
    <w:rsid w:val="00B53D70"/>
    <w:rsid w:val="00B55303"/>
    <w:rsid w:val="00B56D46"/>
    <w:rsid w:val="00BA0D65"/>
    <w:rsid w:val="00BC0CC6"/>
    <w:rsid w:val="00BC5AFF"/>
    <w:rsid w:val="00BF256C"/>
    <w:rsid w:val="00CD37EB"/>
    <w:rsid w:val="00CE79A2"/>
    <w:rsid w:val="00CF26B8"/>
    <w:rsid w:val="00D015E0"/>
    <w:rsid w:val="00D03662"/>
    <w:rsid w:val="00D14834"/>
    <w:rsid w:val="00D207F4"/>
    <w:rsid w:val="00D55E39"/>
    <w:rsid w:val="00D57B39"/>
    <w:rsid w:val="00D84808"/>
    <w:rsid w:val="00D90424"/>
    <w:rsid w:val="00DC251E"/>
    <w:rsid w:val="00DF073A"/>
    <w:rsid w:val="00DF4202"/>
    <w:rsid w:val="00E05B26"/>
    <w:rsid w:val="00E163A6"/>
    <w:rsid w:val="00E22AA3"/>
    <w:rsid w:val="00E23B5F"/>
    <w:rsid w:val="00E55F70"/>
    <w:rsid w:val="00E6358C"/>
    <w:rsid w:val="00E73897"/>
    <w:rsid w:val="00EA403D"/>
    <w:rsid w:val="00EB7BE1"/>
    <w:rsid w:val="00ED4912"/>
    <w:rsid w:val="00F5277B"/>
    <w:rsid w:val="00F65BBC"/>
    <w:rsid w:val="00F87378"/>
    <w:rsid w:val="00FA0198"/>
    <w:rsid w:val="00FA3C71"/>
    <w:rsid w:val="00FD2185"/>
    <w:rsid w:val="00FD271A"/>
    <w:rsid w:val="00FF001D"/>
    <w:rsid w:val="00FF4E0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63"/>
  </w:style>
  <w:style w:type="paragraph" w:styleId="Heading3">
    <w:name w:val="heading 3"/>
    <w:basedOn w:val="Normal"/>
    <w:link w:val="Heading3Char"/>
    <w:uiPriority w:val="9"/>
    <w:qFormat/>
    <w:rsid w:val="009D30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307A"/>
    <w:rPr>
      <w:rFonts w:ascii="Times New Roman" w:eastAsia="Times New Roman" w:hAnsi="Times New Roman" w:cs="Times New Roman"/>
      <w:b/>
      <w:bCs/>
      <w:sz w:val="27"/>
      <w:szCs w:val="27"/>
    </w:rPr>
  </w:style>
  <w:style w:type="paragraph" w:customStyle="1" w:styleId="s73alineacentregras">
    <w:name w:val="s73alineacentregras"/>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9centre">
    <w:name w:val="s39centre"/>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1indicateur">
    <w:name w:val="s71indicateur"/>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8referenceintro">
    <w:name w:val="s38referenceintro"/>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0titre">
    <w:name w:val="s40titre"/>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5motclenumerote">
    <w:name w:val="s35motclenumerote"/>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motclefinretrait1">
    <w:name w:val="s37motclefinretrait1"/>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01pointaltn">
    <w:name w:val="s01pointaltn"/>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9marge1">
    <w:name w:val="s19marge1"/>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6renvoi">
    <w:name w:val="s36renvoi"/>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30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307A"/>
    <w:rPr>
      <w:color w:val="0000FF"/>
      <w:u w:val="single"/>
    </w:rPr>
  </w:style>
  <w:style w:type="paragraph" w:styleId="ListParagraph">
    <w:name w:val="List Paragraph"/>
    <w:basedOn w:val="Normal"/>
    <w:uiPriority w:val="34"/>
    <w:qFormat/>
    <w:rsid w:val="006B367D"/>
    <w:pPr>
      <w:ind w:left="720"/>
      <w:contextualSpacing/>
    </w:pPr>
  </w:style>
  <w:style w:type="character" w:styleId="CommentReference">
    <w:name w:val="annotation reference"/>
    <w:basedOn w:val="DefaultParagraphFont"/>
    <w:uiPriority w:val="99"/>
    <w:semiHidden/>
    <w:unhideWhenUsed/>
    <w:rsid w:val="002449DA"/>
    <w:rPr>
      <w:sz w:val="16"/>
      <w:szCs w:val="16"/>
    </w:rPr>
  </w:style>
  <w:style w:type="paragraph" w:styleId="CommentText">
    <w:name w:val="annotation text"/>
    <w:basedOn w:val="Normal"/>
    <w:link w:val="CommentTextChar"/>
    <w:uiPriority w:val="99"/>
    <w:semiHidden/>
    <w:unhideWhenUsed/>
    <w:rsid w:val="002449DA"/>
    <w:pPr>
      <w:spacing w:line="240" w:lineRule="auto"/>
    </w:pPr>
    <w:rPr>
      <w:sz w:val="20"/>
      <w:szCs w:val="20"/>
    </w:rPr>
  </w:style>
  <w:style w:type="character" w:customStyle="1" w:styleId="CommentTextChar">
    <w:name w:val="Comment Text Char"/>
    <w:basedOn w:val="DefaultParagraphFont"/>
    <w:link w:val="CommentText"/>
    <w:uiPriority w:val="99"/>
    <w:semiHidden/>
    <w:rsid w:val="002449DA"/>
    <w:rPr>
      <w:sz w:val="20"/>
      <w:szCs w:val="20"/>
    </w:rPr>
  </w:style>
  <w:style w:type="paragraph" w:styleId="CommentSubject">
    <w:name w:val="annotation subject"/>
    <w:basedOn w:val="CommentText"/>
    <w:next w:val="CommentText"/>
    <w:link w:val="CommentSubjectChar"/>
    <w:uiPriority w:val="99"/>
    <w:semiHidden/>
    <w:unhideWhenUsed/>
    <w:rsid w:val="002449DA"/>
    <w:rPr>
      <w:b/>
      <w:bCs/>
    </w:rPr>
  </w:style>
  <w:style w:type="character" w:customStyle="1" w:styleId="CommentSubjectChar">
    <w:name w:val="Comment Subject Char"/>
    <w:basedOn w:val="CommentTextChar"/>
    <w:link w:val="CommentSubject"/>
    <w:uiPriority w:val="99"/>
    <w:semiHidden/>
    <w:rsid w:val="002449DA"/>
    <w:rPr>
      <w:b/>
      <w:bCs/>
      <w:sz w:val="20"/>
      <w:szCs w:val="20"/>
    </w:rPr>
  </w:style>
  <w:style w:type="paragraph" w:styleId="BalloonText">
    <w:name w:val="Balloon Text"/>
    <w:basedOn w:val="Normal"/>
    <w:link w:val="BalloonTextChar"/>
    <w:uiPriority w:val="99"/>
    <w:semiHidden/>
    <w:unhideWhenUsed/>
    <w:rsid w:val="00244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DA"/>
    <w:rPr>
      <w:rFonts w:ascii="Tahoma" w:hAnsi="Tahoma" w:cs="Tahoma"/>
      <w:sz w:val="16"/>
      <w:szCs w:val="16"/>
    </w:rPr>
  </w:style>
  <w:style w:type="paragraph" w:styleId="Revision">
    <w:name w:val="Revision"/>
    <w:hidden/>
    <w:uiPriority w:val="99"/>
    <w:semiHidden/>
    <w:rsid w:val="00B56D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30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307A"/>
    <w:rPr>
      <w:rFonts w:ascii="Times New Roman" w:eastAsia="Times New Roman" w:hAnsi="Times New Roman" w:cs="Times New Roman"/>
      <w:b/>
      <w:bCs/>
      <w:sz w:val="27"/>
      <w:szCs w:val="27"/>
    </w:rPr>
  </w:style>
  <w:style w:type="paragraph" w:customStyle="1" w:styleId="s73alineacentregras">
    <w:name w:val="s73alineacentregras"/>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9centre">
    <w:name w:val="s39centre"/>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1indicateur">
    <w:name w:val="s71indicateur"/>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8referenceintro">
    <w:name w:val="s38referenceintro"/>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0titre">
    <w:name w:val="s40titre"/>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5motclenumerote">
    <w:name w:val="s35motclenumerote"/>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motclefinretrait1">
    <w:name w:val="s37motclefinretrait1"/>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01pointaltn">
    <w:name w:val="s01pointaltn"/>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9marge1">
    <w:name w:val="s19marge1"/>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6renvoi">
    <w:name w:val="s36renvoi"/>
    <w:basedOn w:val="Normal"/>
    <w:rsid w:val="009D30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30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307A"/>
    <w:rPr>
      <w:color w:val="0000FF"/>
      <w:u w:val="single"/>
    </w:rPr>
  </w:style>
  <w:style w:type="paragraph" w:styleId="ListParagraph">
    <w:name w:val="List Paragraph"/>
    <w:basedOn w:val="Normal"/>
    <w:uiPriority w:val="34"/>
    <w:qFormat/>
    <w:rsid w:val="006B367D"/>
    <w:pPr>
      <w:ind w:left="720"/>
      <w:contextualSpacing/>
    </w:pPr>
  </w:style>
  <w:style w:type="character" w:styleId="CommentReference">
    <w:name w:val="annotation reference"/>
    <w:basedOn w:val="DefaultParagraphFont"/>
    <w:uiPriority w:val="99"/>
    <w:semiHidden/>
    <w:unhideWhenUsed/>
    <w:rsid w:val="002449DA"/>
    <w:rPr>
      <w:sz w:val="16"/>
      <w:szCs w:val="16"/>
    </w:rPr>
  </w:style>
  <w:style w:type="paragraph" w:styleId="CommentText">
    <w:name w:val="annotation text"/>
    <w:basedOn w:val="Normal"/>
    <w:link w:val="CommentTextChar"/>
    <w:uiPriority w:val="99"/>
    <w:semiHidden/>
    <w:unhideWhenUsed/>
    <w:rsid w:val="002449DA"/>
    <w:pPr>
      <w:spacing w:line="240" w:lineRule="auto"/>
    </w:pPr>
    <w:rPr>
      <w:sz w:val="20"/>
      <w:szCs w:val="20"/>
    </w:rPr>
  </w:style>
  <w:style w:type="character" w:customStyle="1" w:styleId="CommentTextChar">
    <w:name w:val="Comment Text Char"/>
    <w:basedOn w:val="DefaultParagraphFont"/>
    <w:link w:val="CommentText"/>
    <w:uiPriority w:val="99"/>
    <w:semiHidden/>
    <w:rsid w:val="002449DA"/>
    <w:rPr>
      <w:sz w:val="20"/>
      <w:szCs w:val="20"/>
    </w:rPr>
  </w:style>
  <w:style w:type="paragraph" w:styleId="CommentSubject">
    <w:name w:val="annotation subject"/>
    <w:basedOn w:val="CommentText"/>
    <w:next w:val="CommentText"/>
    <w:link w:val="CommentSubjectChar"/>
    <w:uiPriority w:val="99"/>
    <w:semiHidden/>
    <w:unhideWhenUsed/>
    <w:rsid w:val="002449DA"/>
    <w:rPr>
      <w:b/>
      <w:bCs/>
    </w:rPr>
  </w:style>
  <w:style w:type="character" w:customStyle="1" w:styleId="CommentSubjectChar">
    <w:name w:val="Comment Subject Char"/>
    <w:basedOn w:val="CommentTextChar"/>
    <w:link w:val="CommentSubject"/>
    <w:uiPriority w:val="99"/>
    <w:semiHidden/>
    <w:rsid w:val="002449DA"/>
    <w:rPr>
      <w:b/>
      <w:bCs/>
      <w:sz w:val="20"/>
      <w:szCs w:val="20"/>
    </w:rPr>
  </w:style>
  <w:style w:type="paragraph" w:styleId="BalloonText">
    <w:name w:val="Balloon Text"/>
    <w:basedOn w:val="Normal"/>
    <w:link w:val="BalloonTextChar"/>
    <w:uiPriority w:val="99"/>
    <w:semiHidden/>
    <w:unhideWhenUsed/>
    <w:rsid w:val="00244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81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Pantel d.o.o.</Company>
  <LinksUpToDate>false</LinksUpToDate>
  <CharactersWithSpaces>26559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Puljic</dc:creator>
  <cp:lastModifiedBy>davor</cp:lastModifiedBy>
  <cp:revision>5</cp:revision>
  <dcterms:created xsi:type="dcterms:W3CDTF">2013-11-03T16:07:00Z</dcterms:created>
  <dcterms:modified xsi:type="dcterms:W3CDTF">2014-01-20T10:27:00Z</dcterms:modified>
</cp:coreProperties>
</file>