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EF" w:rsidRPr="0047268C" w:rsidRDefault="009712EF" w:rsidP="00196CC6">
      <w:pPr>
        <w:spacing w:after="240" w:line="240" w:lineRule="auto"/>
        <w:ind w:left="567"/>
        <w:jc w:val="center"/>
        <w:rPr>
          <w:rFonts w:ascii="Times New Roman" w:hAnsi="Times New Roman" w:cs="Times New Roman"/>
          <w:b/>
          <w:bCs/>
          <w:color w:val="000000"/>
        </w:rPr>
      </w:pPr>
      <w:r w:rsidRPr="0047268C">
        <w:rPr>
          <w:rFonts w:ascii="Times New Roman" w:hAnsi="Times New Roman" w:cs="Times New Roman"/>
          <w:b/>
          <w:bCs/>
          <w:color w:val="000000"/>
        </w:rPr>
        <w:t>Peter Pammer</w:t>
      </w:r>
    </w:p>
    <w:p w:rsidR="009712EF" w:rsidRPr="0047268C" w:rsidRDefault="009712EF" w:rsidP="00196CC6">
      <w:pPr>
        <w:spacing w:after="240" w:line="240" w:lineRule="auto"/>
        <w:ind w:left="567"/>
        <w:jc w:val="center"/>
        <w:rPr>
          <w:rFonts w:ascii="Times New Roman" w:hAnsi="Times New Roman" w:cs="Times New Roman"/>
          <w:bCs/>
          <w:color w:val="000000"/>
        </w:rPr>
      </w:pPr>
      <w:r w:rsidRPr="0047268C">
        <w:rPr>
          <w:rFonts w:ascii="Times New Roman" w:hAnsi="Times New Roman" w:cs="Times New Roman"/>
          <w:bCs/>
          <w:color w:val="000000"/>
        </w:rPr>
        <w:t xml:space="preserve">protiv </w:t>
      </w:r>
    </w:p>
    <w:p w:rsidR="009712EF" w:rsidRPr="0047268C" w:rsidRDefault="009712EF" w:rsidP="00196CC6">
      <w:pPr>
        <w:spacing w:after="240" w:line="240" w:lineRule="auto"/>
        <w:ind w:left="567"/>
        <w:jc w:val="center"/>
        <w:rPr>
          <w:rFonts w:ascii="Times New Roman" w:hAnsi="Times New Roman" w:cs="Times New Roman"/>
          <w:b/>
          <w:bCs/>
          <w:color w:val="000000"/>
        </w:rPr>
      </w:pPr>
      <w:r w:rsidRPr="0047268C">
        <w:rPr>
          <w:rFonts w:ascii="Times New Roman" w:hAnsi="Times New Roman" w:cs="Times New Roman"/>
          <w:b/>
          <w:bCs/>
          <w:color w:val="000000"/>
        </w:rPr>
        <w:t>brodarskog poduzeća Karl Schlüter GmbH &amp; Co. KG</w:t>
      </w:r>
    </w:p>
    <w:p w:rsidR="009712EF" w:rsidRPr="0047268C" w:rsidRDefault="009712EF" w:rsidP="00196CC6">
      <w:pPr>
        <w:spacing w:after="240" w:line="240" w:lineRule="auto"/>
        <w:ind w:left="567"/>
        <w:jc w:val="center"/>
        <w:rPr>
          <w:rFonts w:ascii="Times New Roman" w:hAnsi="Times New Roman" w:cs="Times New Roman"/>
          <w:bCs/>
          <w:color w:val="000000"/>
        </w:rPr>
      </w:pPr>
      <w:r w:rsidRPr="0047268C">
        <w:rPr>
          <w:rFonts w:ascii="Times New Roman" w:hAnsi="Times New Roman" w:cs="Times New Roman"/>
          <w:bCs/>
          <w:color w:val="000000"/>
        </w:rPr>
        <w:t xml:space="preserve">i </w:t>
      </w:r>
    </w:p>
    <w:p w:rsidR="009712EF" w:rsidRPr="0047268C" w:rsidRDefault="009712EF" w:rsidP="00196CC6">
      <w:pPr>
        <w:spacing w:after="240" w:line="240" w:lineRule="auto"/>
        <w:ind w:left="567"/>
        <w:jc w:val="center"/>
        <w:rPr>
          <w:rFonts w:ascii="Times New Roman" w:hAnsi="Times New Roman" w:cs="Times New Roman"/>
          <w:b/>
          <w:bCs/>
          <w:color w:val="000000"/>
        </w:rPr>
      </w:pPr>
      <w:r w:rsidRPr="0047268C">
        <w:rPr>
          <w:rFonts w:ascii="Times New Roman" w:hAnsi="Times New Roman" w:cs="Times New Roman"/>
          <w:b/>
          <w:bCs/>
          <w:color w:val="000000"/>
        </w:rPr>
        <w:t>hotel Alpenhof GesmbH</w:t>
      </w:r>
    </w:p>
    <w:p w:rsidR="009712EF" w:rsidRPr="0047268C" w:rsidRDefault="009712EF" w:rsidP="00196CC6">
      <w:pPr>
        <w:spacing w:after="240" w:line="240" w:lineRule="auto"/>
        <w:ind w:left="567"/>
        <w:jc w:val="center"/>
        <w:rPr>
          <w:rFonts w:ascii="Times New Roman" w:hAnsi="Times New Roman" w:cs="Times New Roman"/>
          <w:bCs/>
          <w:color w:val="000000"/>
        </w:rPr>
      </w:pPr>
      <w:r w:rsidRPr="0047268C">
        <w:rPr>
          <w:rFonts w:ascii="Times New Roman" w:hAnsi="Times New Roman" w:cs="Times New Roman"/>
          <w:bCs/>
          <w:color w:val="000000"/>
        </w:rPr>
        <w:t xml:space="preserve">protiv </w:t>
      </w:r>
    </w:p>
    <w:p w:rsidR="009712EF" w:rsidRPr="0047268C" w:rsidRDefault="009712EF" w:rsidP="00196CC6">
      <w:pPr>
        <w:spacing w:after="240" w:line="240" w:lineRule="auto"/>
        <w:ind w:left="567"/>
        <w:jc w:val="center"/>
        <w:rPr>
          <w:rFonts w:ascii="Times New Roman" w:hAnsi="Times New Roman" w:cs="Times New Roman"/>
          <w:b/>
          <w:bCs/>
          <w:color w:val="000000"/>
        </w:rPr>
      </w:pPr>
      <w:r w:rsidRPr="0047268C">
        <w:rPr>
          <w:rFonts w:ascii="Times New Roman" w:hAnsi="Times New Roman" w:cs="Times New Roman"/>
          <w:b/>
          <w:bCs/>
          <w:color w:val="000000"/>
        </w:rPr>
        <w:t>Olivera Hellera</w:t>
      </w:r>
    </w:p>
    <w:p w:rsidR="009712EF" w:rsidRPr="0047268C" w:rsidRDefault="009712EF" w:rsidP="00911BE0">
      <w:pPr>
        <w:spacing w:after="240" w:line="240" w:lineRule="auto"/>
        <w:ind w:left="567"/>
        <w:jc w:val="center"/>
        <w:rPr>
          <w:rFonts w:ascii="Times New Roman" w:hAnsi="Times New Roman" w:cs="Times New Roman"/>
          <w:b/>
          <w:bCs/>
          <w:color w:val="000000"/>
        </w:rPr>
      </w:pPr>
      <w:r w:rsidRPr="0047268C">
        <w:rPr>
          <w:rFonts w:ascii="Times New Roman" w:hAnsi="Times New Roman" w:cs="Times New Roman"/>
          <w:b/>
          <w:bCs/>
          <w:color w:val="000000"/>
        </w:rPr>
        <w:t>spojeni predmeti C</w:t>
      </w:r>
      <w:r w:rsidRPr="0047268C">
        <w:rPr>
          <w:rFonts w:ascii="Times New Roman" w:hAnsi="Times New Roman" w:cs="Times New Roman"/>
          <w:b/>
          <w:bCs/>
          <w:color w:val="000000"/>
        </w:rPr>
        <w:noBreakHyphen/>
        <w:t>585/08 i C</w:t>
      </w:r>
      <w:r w:rsidRPr="0047268C">
        <w:rPr>
          <w:rFonts w:ascii="Times New Roman" w:hAnsi="Times New Roman" w:cs="Times New Roman"/>
          <w:b/>
          <w:bCs/>
          <w:color w:val="000000"/>
        </w:rPr>
        <w:noBreakHyphen/>
        <w:t>144/09</w:t>
      </w:r>
    </w:p>
    <w:p w:rsidR="009712EF" w:rsidRPr="0047268C" w:rsidRDefault="009712EF" w:rsidP="00196CC6">
      <w:pPr>
        <w:spacing w:before="600" w:after="240" w:line="240" w:lineRule="auto"/>
        <w:ind w:left="567"/>
        <w:jc w:val="center"/>
        <w:rPr>
          <w:rFonts w:ascii="Times New Roman" w:hAnsi="Times New Roman" w:cs="Times New Roman"/>
          <w:i/>
          <w:color w:val="000000"/>
        </w:rPr>
      </w:pPr>
      <w:r w:rsidRPr="0047268C">
        <w:rPr>
          <w:rFonts w:ascii="Times New Roman" w:hAnsi="Times New Roman" w:cs="Times New Roman"/>
          <w:i/>
          <w:color w:val="000000"/>
        </w:rPr>
        <w:t>Sudska nadležnost u građanskim i trgovačkim stvarima</w:t>
      </w:r>
      <w:r w:rsidR="005751B5" w:rsidRPr="0047268C">
        <w:rPr>
          <w:rFonts w:ascii="Times New Roman" w:hAnsi="Times New Roman" w:cs="Times New Roman"/>
          <w:i/>
          <w:color w:val="000000"/>
        </w:rPr>
        <w:t xml:space="preserve"> </w:t>
      </w:r>
      <w:r w:rsidRPr="0047268C">
        <w:rPr>
          <w:rFonts w:ascii="Times New Roman" w:hAnsi="Times New Roman" w:cs="Times New Roman"/>
          <w:i/>
          <w:color w:val="000000"/>
        </w:rPr>
        <w:t xml:space="preserve">– Uredba (EZ) br. 44/2001 – članak 15. stavak 1. točka c. i stavak 3. – nadležnost kod </w:t>
      </w:r>
      <w:r w:rsidR="00A31F97" w:rsidRPr="0047268C">
        <w:rPr>
          <w:rFonts w:ascii="Times New Roman" w:hAnsi="Times New Roman" w:cs="Times New Roman"/>
          <w:i/>
          <w:color w:val="000000"/>
        </w:rPr>
        <w:t>potrošačkih</w:t>
      </w:r>
      <w:r w:rsidRPr="0047268C">
        <w:rPr>
          <w:rFonts w:ascii="Times New Roman" w:hAnsi="Times New Roman" w:cs="Times New Roman"/>
          <w:i/>
          <w:color w:val="000000"/>
        </w:rPr>
        <w:t xml:space="preserve"> stvari – ugovor o putovanju teretnim brodom</w:t>
      </w:r>
      <w:r w:rsidR="005751B5" w:rsidRPr="0047268C">
        <w:rPr>
          <w:rFonts w:ascii="Times New Roman" w:hAnsi="Times New Roman" w:cs="Times New Roman"/>
          <w:i/>
          <w:color w:val="000000"/>
        </w:rPr>
        <w:t xml:space="preserve"> </w:t>
      </w:r>
      <w:r w:rsidRPr="0047268C">
        <w:rPr>
          <w:rFonts w:ascii="Times New Roman" w:hAnsi="Times New Roman" w:cs="Times New Roman"/>
          <w:i/>
          <w:color w:val="000000"/>
        </w:rPr>
        <w:t xml:space="preserve">– pojam </w:t>
      </w:r>
      <w:r w:rsidR="00F52F38" w:rsidRPr="0047268C">
        <w:rPr>
          <w:rFonts w:ascii="Times New Roman" w:hAnsi="Times New Roman" w:cs="Times New Roman"/>
          <w:i/>
          <w:color w:val="000000"/>
        </w:rPr>
        <w:t>„</w:t>
      </w:r>
      <w:r w:rsidRPr="0047268C">
        <w:rPr>
          <w:rFonts w:ascii="Times New Roman" w:hAnsi="Times New Roman" w:cs="Times New Roman"/>
          <w:i/>
          <w:color w:val="000000"/>
        </w:rPr>
        <w:t>paket aranžman</w:t>
      </w:r>
      <w:r w:rsidR="00F52F38" w:rsidRPr="0047268C">
        <w:rPr>
          <w:rFonts w:ascii="Times New Roman" w:hAnsi="Times New Roman" w:cs="Times New Roman"/>
          <w:i/>
          <w:color w:val="000000"/>
        </w:rPr>
        <w:t>“</w:t>
      </w:r>
      <w:r w:rsidRPr="0047268C">
        <w:rPr>
          <w:rFonts w:ascii="Times New Roman" w:hAnsi="Times New Roman" w:cs="Times New Roman"/>
          <w:i/>
          <w:color w:val="000000"/>
        </w:rPr>
        <w:t>– ugovor o smještaju s hotelom</w:t>
      </w:r>
      <w:r w:rsidR="005751B5" w:rsidRPr="0047268C">
        <w:rPr>
          <w:rFonts w:ascii="Times New Roman" w:hAnsi="Times New Roman" w:cs="Times New Roman"/>
          <w:i/>
          <w:color w:val="000000"/>
        </w:rPr>
        <w:t xml:space="preserve"> </w:t>
      </w:r>
      <w:r w:rsidRPr="0047268C">
        <w:rPr>
          <w:rFonts w:ascii="Times New Roman" w:hAnsi="Times New Roman" w:cs="Times New Roman"/>
          <w:i/>
          <w:color w:val="000000"/>
        </w:rPr>
        <w:t>– prezentacija putovanja i hotela na internetskoj stranici</w:t>
      </w:r>
      <w:r w:rsidR="005751B5" w:rsidRPr="0047268C">
        <w:rPr>
          <w:rFonts w:ascii="Times New Roman" w:hAnsi="Times New Roman" w:cs="Times New Roman"/>
          <w:i/>
          <w:color w:val="000000"/>
        </w:rPr>
        <w:t xml:space="preserve"> </w:t>
      </w:r>
      <w:r w:rsidRPr="0047268C">
        <w:rPr>
          <w:rFonts w:ascii="Times New Roman" w:hAnsi="Times New Roman" w:cs="Times New Roman"/>
          <w:i/>
          <w:color w:val="000000"/>
        </w:rPr>
        <w:t xml:space="preserve">– pojam djelatnosti koja je </w:t>
      </w:r>
      <w:r w:rsidR="00F52F38" w:rsidRPr="0047268C">
        <w:rPr>
          <w:rFonts w:ascii="Times New Roman" w:hAnsi="Times New Roman" w:cs="Times New Roman"/>
          <w:i/>
          <w:color w:val="000000"/>
        </w:rPr>
        <w:t>„</w:t>
      </w:r>
      <w:r w:rsidRPr="0047268C">
        <w:rPr>
          <w:rFonts w:ascii="Times New Roman" w:hAnsi="Times New Roman" w:cs="Times New Roman"/>
          <w:i/>
          <w:color w:val="000000"/>
        </w:rPr>
        <w:t>usmjerena</w:t>
      </w:r>
      <w:r w:rsidR="00F52F38" w:rsidRPr="0047268C">
        <w:rPr>
          <w:rFonts w:ascii="Times New Roman" w:hAnsi="Times New Roman" w:cs="Times New Roman"/>
          <w:i/>
          <w:color w:val="000000"/>
        </w:rPr>
        <w:t>“</w:t>
      </w:r>
      <w:r w:rsidRPr="0047268C">
        <w:rPr>
          <w:rFonts w:ascii="Times New Roman" w:hAnsi="Times New Roman" w:cs="Times New Roman"/>
          <w:i/>
          <w:color w:val="000000"/>
        </w:rPr>
        <w:t xml:space="preserve"> na državu članicu u kojoj je prebivalište potrošača </w:t>
      </w:r>
    </w:p>
    <w:p w:rsidR="009712EF" w:rsidRPr="0047268C" w:rsidRDefault="00ED7977" w:rsidP="00911BE0">
      <w:pPr>
        <w:spacing w:before="480" w:after="240" w:line="240" w:lineRule="auto"/>
        <w:ind w:left="567"/>
        <w:jc w:val="both"/>
        <w:rPr>
          <w:rFonts w:ascii="Times New Roman" w:hAnsi="Times New Roman" w:cs="Times New Roman"/>
          <w:color w:val="000000"/>
        </w:rPr>
      </w:pPr>
      <w:bookmarkStart w:id="0" w:name="point1"/>
      <w:bookmarkStart w:id="1" w:name="point2"/>
      <w:r w:rsidRPr="0047268C">
        <w:rPr>
          <w:rFonts w:ascii="Times New Roman" w:hAnsi="Times New Roman" w:cs="Times New Roman"/>
          <w:color w:val="000000"/>
        </w:rPr>
        <w:t>IZREKA:</w:t>
      </w:r>
    </w:p>
    <w:p w:rsidR="009712EF" w:rsidRPr="0047268C" w:rsidRDefault="00816C81" w:rsidP="00911BE0">
      <w:pPr>
        <w:spacing w:before="100" w:beforeAutospacing="1" w:after="240" w:line="240" w:lineRule="auto"/>
        <w:ind w:left="1134" w:hanging="567"/>
        <w:jc w:val="both"/>
        <w:rPr>
          <w:rFonts w:ascii="Times New Roman" w:hAnsi="Times New Roman" w:cs="Times New Roman"/>
          <w:b/>
          <w:bCs/>
          <w:color w:val="000000"/>
        </w:rPr>
      </w:pPr>
      <w:r w:rsidRPr="0047268C">
        <w:rPr>
          <w:rFonts w:ascii="Times New Roman" w:hAnsi="Times New Roman" w:cs="Times New Roman"/>
          <w:b/>
          <w:bCs/>
          <w:color w:val="000000"/>
        </w:rPr>
        <w:t>1.</w:t>
      </w:r>
      <w:r w:rsidR="005751B5" w:rsidRPr="0047268C">
        <w:rPr>
          <w:rFonts w:ascii="Times New Roman" w:hAnsi="Times New Roman" w:cs="Times New Roman"/>
          <w:b/>
          <w:bCs/>
          <w:color w:val="000000"/>
        </w:rPr>
        <w:t xml:space="preserve"> </w:t>
      </w:r>
      <w:r w:rsidRPr="0047268C">
        <w:rPr>
          <w:rFonts w:ascii="Times New Roman" w:hAnsi="Times New Roman" w:cs="Times New Roman"/>
          <w:b/>
          <w:bCs/>
          <w:color w:val="000000"/>
        </w:rPr>
        <w:tab/>
      </w:r>
      <w:r w:rsidR="009712EF" w:rsidRPr="0047268C">
        <w:rPr>
          <w:rFonts w:ascii="Times New Roman" w:hAnsi="Times New Roman" w:cs="Times New Roman"/>
          <w:b/>
          <w:bCs/>
          <w:color w:val="000000"/>
        </w:rPr>
        <w:t xml:space="preserve">Ugovor o putovanju teretnim brodom, kao što je onaj u glavnom postupku </w:t>
      </w:r>
      <w:r w:rsidR="004722B4" w:rsidRPr="0047268C">
        <w:rPr>
          <w:rFonts w:ascii="Times New Roman" w:hAnsi="Times New Roman" w:cs="Times New Roman"/>
          <w:b/>
          <w:bCs/>
          <w:color w:val="000000"/>
        </w:rPr>
        <w:t xml:space="preserve">u predmetu </w:t>
      </w:r>
      <w:r w:rsidR="009712EF" w:rsidRPr="0047268C">
        <w:rPr>
          <w:rFonts w:ascii="Times New Roman" w:hAnsi="Times New Roman" w:cs="Times New Roman"/>
          <w:b/>
          <w:bCs/>
          <w:color w:val="000000"/>
        </w:rPr>
        <w:t>C</w:t>
      </w:r>
      <w:r w:rsidR="009712EF" w:rsidRPr="0047268C">
        <w:rPr>
          <w:rFonts w:ascii="Times New Roman" w:hAnsi="Times New Roman" w:cs="Times New Roman"/>
          <w:b/>
          <w:bCs/>
          <w:color w:val="000000"/>
        </w:rPr>
        <w:noBreakHyphen/>
        <w:t xml:space="preserve">585/08, predstavlja ugovor o putovanju koji za paušalnu cijenu </w:t>
      </w:r>
      <w:r w:rsidR="00A31F97" w:rsidRPr="0047268C">
        <w:rPr>
          <w:rFonts w:ascii="Times New Roman" w:hAnsi="Times New Roman" w:cs="Times New Roman"/>
          <w:b/>
          <w:bCs/>
          <w:color w:val="000000"/>
        </w:rPr>
        <w:t>predviđa kombinirane</w:t>
      </w:r>
      <w:r w:rsidR="009712EF" w:rsidRPr="0047268C">
        <w:rPr>
          <w:rFonts w:ascii="Times New Roman" w:hAnsi="Times New Roman" w:cs="Times New Roman"/>
          <w:b/>
          <w:bCs/>
          <w:color w:val="000000"/>
        </w:rPr>
        <w:t xml:space="preserve"> usluge prijevoza i smještaja u smislu članka 15. stavka 3. Uredbe Vijeća (EZ) br. 44/2001 </w:t>
      </w:r>
      <w:r w:rsidR="00634023" w:rsidRPr="00634023">
        <w:rPr>
          <w:rFonts w:ascii="Times New Roman" w:hAnsi="Times New Roman" w:cs="Times New Roman"/>
          <w:b/>
          <w:bCs/>
        </w:rPr>
        <w:t>od 22. prosinca 2000. o nadležnosti i priznanju i ovrsi sudskih odluka u građanskim i trgovačkim stvarima</w:t>
      </w:r>
      <w:r w:rsidR="009712EF" w:rsidRPr="0047268C">
        <w:rPr>
          <w:rFonts w:ascii="Times New Roman" w:hAnsi="Times New Roman" w:cs="Times New Roman"/>
          <w:b/>
          <w:bCs/>
          <w:color w:val="000000"/>
        </w:rPr>
        <w:t>.</w:t>
      </w:r>
    </w:p>
    <w:p w:rsidR="009712EF" w:rsidRPr="0047268C" w:rsidRDefault="009712EF" w:rsidP="00911BE0">
      <w:pPr>
        <w:spacing w:before="100" w:beforeAutospacing="1" w:after="240" w:line="240" w:lineRule="auto"/>
        <w:ind w:left="1134" w:hanging="567"/>
        <w:jc w:val="both"/>
        <w:rPr>
          <w:rFonts w:ascii="Times New Roman" w:hAnsi="Times New Roman" w:cs="Times New Roman"/>
          <w:b/>
          <w:bCs/>
          <w:color w:val="000000"/>
        </w:rPr>
      </w:pPr>
      <w:r w:rsidRPr="0047268C">
        <w:rPr>
          <w:rFonts w:ascii="Times New Roman" w:hAnsi="Times New Roman" w:cs="Times New Roman"/>
          <w:b/>
          <w:bCs/>
          <w:color w:val="000000"/>
        </w:rPr>
        <w:t>2.</w:t>
      </w:r>
      <w:r w:rsidR="005751B5" w:rsidRPr="0047268C">
        <w:rPr>
          <w:rFonts w:ascii="Times New Roman" w:hAnsi="Times New Roman" w:cs="Times New Roman"/>
          <w:b/>
          <w:bCs/>
          <w:color w:val="000000"/>
        </w:rPr>
        <w:t xml:space="preserve"> </w:t>
      </w:r>
      <w:r w:rsidR="00816C81" w:rsidRPr="0047268C">
        <w:rPr>
          <w:rFonts w:ascii="Times New Roman" w:hAnsi="Times New Roman" w:cs="Times New Roman"/>
          <w:b/>
          <w:bCs/>
          <w:color w:val="000000"/>
        </w:rPr>
        <w:tab/>
      </w:r>
      <w:r w:rsidRPr="0047268C">
        <w:rPr>
          <w:rFonts w:ascii="Times New Roman" w:hAnsi="Times New Roman" w:cs="Times New Roman"/>
          <w:b/>
          <w:bCs/>
          <w:color w:val="000000"/>
        </w:rPr>
        <w:t>Za utvrđenje može li</w:t>
      </w:r>
      <w:r w:rsidR="004722B4" w:rsidRPr="0047268C">
        <w:rPr>
          <w:rFonts w:ascii="Times New Roman" w:hAnsi="Times New Roman" w:cs="Times New Roman"/>
          <w:b/>
          <w:bCs/>
          <w:color w:val="000000"/>
        </w:rPr>
        <w:t xml:space="preserve"> se trgovac, čija se djelatnost</w:t>
      </w:r>
      <w:r w:rsidRPr="0047268C">
        <w:rPr>
          <w:rFonts w:ascii="Times New Roman" w:hAnsi="Times New Roman" w:cs="Times New Roman"/>
          <w:b/>
          <w:bCs/>
          <w:color w:val="000000"/>
        </w:rPr>
        <w:t xml:space="preserve"> </w:t>
      </w:r>
      <w:r w:rsidR="00816C81" w:rsidRPr="0047268C">
        <w:rPr>
          <w:rFonts w:ascii="Times New Roman" w:hAnsi="Times New Roman" w:cs="Times New Roman"/>
          <w:b/>
          <w:bCs/>
          <w:color w:val="000000"/>
        </w:rPr>
        <w:t>predstavlj</w:t>
      </w:r>
      <w:r w:rsidRPr="0047268C">
        <w:rPr>
          <w:rFonts w:ascii="Times New Roman" w:hAnsi="Times New Roman" w:cs="Times New Roman"/>
          <w:b/>
          <w:bCs/>
          <w:color w:val="000000"/>
        </w:rPr>
        <w:t xml:space="preserve">a na </w:t>
      </w:r>
      <w:r w:rsidR="00816C81" w:rsidRPr="0047268C">
        <w:rPr>
          <w:rFonts w:ascii="Times New Roman" w:hAnsi="Times New Roman" w:cs="Times New Roman"/>
          <w:b/>
          <w:bCs/>
          <w:color w:val="000000"/>
        </w:rPr>
        <w:t xml:space="preserve">njegovoj </w:t>
      </w:r>
      <w:r w:rsidRPr="0047268C">
        <w:rPr>
          <w:rFonts w:ascii="Times New Roman" w:hAnsi="Times New Roman" w:cs="Times New Roman"/>
          <w:b/>
          <w:bCs/>
          <w:color w:val="000000"/>
        </w:rPr>
        <w:t>internetskoj stra</w:t>
      </w:r>
      <w:r w:rsidR="00816C81" w:rsidRPr="0047268C">
        <w:rPr>
          <w:rFonts w:ascii="Times New Roman" w:hAnsi="Times New Roman" w:cs="Times New Roman"/>
          <w:b/>
          <w:bCs/>
          <w:color w:val="000000"/>
        </w:rPr>
        <w:t>nici ili na stranici posrednika</w:t>
      </w:r>
      <w:r w:rsidRPr="0047268C">
        <w:rPr>
          <w:rFonts w:ascii="Times New Roman" w:hAnsi="Times New Roman" w:cs="Times New Roman"/>
          <w:b/>
          <w:bCs/>
          <w:color w:val="000000"/>
        </w:rPr>
        <w:t xml:space="preserve"> smatrati trgovcem koji „usmjerava“ svoju djelatnost na državu članicu na </w:t>
      </w:r>
      <w:r w:rsidR="00816C81" w:rsidRPr="0047268C">
        <w:rPr>
          <w:rFonts w:ascii="Times New Roman" w:hAnsi="Times New Roman" w:cs="Times New Roman"/>
          <w:b/>
          <w:bCs/>
          <w:color w:val="000000"/>
        </w:rPr>
        <w:t>čijem područj</w:t>
      </w:r>
      <w:r w:rsidRPr="0047268C">
        <w:rPr>
          <w:rFonts w:ascii="Times New Roman" w:hAnsi="Times New Roman" w:cs="Times New Roman"/>
          <w:b/>
          <w:bCs/>
          <w:color w:val="000000"/>
        </w:rPr>
        <w:t xml:space="preserve">u potrošač ima prebivalište u smislu članka 15. stavka 1. točke c. Uredbe 44/2001, treba ispitati proizlazi li prije mogućeg </w:t>
      </w:r>
      <w:r w:rsidR="004B22D2" w:rsidRPr="0047268C">
        <w:rPr>
          <w:rFonts w:ascii="Times New Roman" w:hAnsi="Times New Roman" w:cs="Times New Roman"/>
          <w:b/>
          <w:bCs/>
          <w:color w:val="000000"/>
        </w:rPr>
        <w:t xml:space="preserve">sklapanja </w:t>
      </w:r>
      <w:r w:rsidRPr="0047268C">
        <w:rPr>
          <w:rFonts w:ascii="Times New Roman" w:hAnsi="Times New Roman" w:cs="Times New Roman"/>
          <w:b/>
          <w:bCs/>
          <w:color w:val="000000"/>
        </w:rPr>
        <w:t xml:space="preserve">ugovora s potrošačem iz internetskih stranica trgovca i cjelokupne njegove djelatnosti da je trgovac s potrošačima koji imaju prebivalište u jednoj ili više država članica, među njima i državi članici u </w:t>
      </w:r>
      <w:r w:rsidR="00816C81" w:rsidRPr="0047268C">
        <w:rPr>
          <w:rFonts w:ascii="Times New Roman" w:hAnsi="Times New Roman" w:cs="Times New Roman"/>
          <w:b/>
          <w:bCs/>
          <w:color w:val="000000"/>
        </w:rPr>
        <w:t>kojoj je prebivalište potrošača</w:t>
      </w:r>
      <w:r w:rsidR="004B22D2" w:rsidRPr="0047268C">
        <w:rPr>
          <w:rFonts w:ascii="Times New Roman" w:hAnsi="Times New Roman" w:cs="Times New Roman"/>
          <w:b/>
          <w:bCs/>
          <w:color w:val="000000"/>
        </w:rPr>
        <w:t>,</w:t>
      </w:r>
      <w:r w:rsidRPr="0047268C">
        <w:rPr>
          <w:rFonts w:ascii="Times New Roman" w:hAnsi="Times New Roman" w:cs="Times New Roman"/>
          <w:b/>
          <w:bCs/>
          <w:color w:val="000000"/>
        </w:rPr>
        <w:t xml:space="preserve"> namjeravao poslovati u tom smislu da je bio spr</w:t>
      </w:r>
      <w:r w:rsidR="00816C81" w:rsidRPr="0047268C">
        <w:rPr>
          <w:rFonts w:ascii="Times New Roman" w:hAnsi="Times New Roman" w:cs="Times New Roman"/>
          <w:b/>
          <w:bCs/>
          <w:color w:val="000000"/>
        </w:rPr>
        <w:t>eman s njima zaključiti ugovor.</w:t>
      </w:r>
    </w:p>
    <w:p w:rsidR="009712EF" w:rsidRPr="0047268C" w:rsidRDefault="00A31F97" w:rsidP="00911BE0">
      <w:pPr>
        <w:spacing w:after="240" w:line="240" w:lineRule="auto"/>
        <w:ind w:left="1134"/>
        <w:jc w:val="both"/>
        <w:rPr>
          <w:rFonts w:ascii="Times New Roman" w:hAnsi="Times New Roman" w:cs="Times New Roman"/>
          <w:b/>
          <w:bCs/>
          <w:color w:val="000000"/>
        </w:rPr>
      </w:pPr>
      <w:r w:rsidRPr="0047268C">
        <w:rPr>
          <w:rFonts w:ascii="Times New Roman" w:hAnsi="Times New Roman" w:cs="Times New Roman"/>
          <w:b/>
          <w:bCs/>
          <w:color w:val="000000"/>
        </w:rPr>
        <w:t>Sljedeć</w:t>
      </w:r>
      <w:r w:rsidR="00796135" w:rsidRPr="0047268C">
        <w:rPr>
          <w:rFonts w:ascii="Times New Roman" w:hAnsi="Times New Roman" w:cs="Times New Roman"/>
          <w:b/>
          <w:bCs/>
          <w:color w:val="000000"/>
        </w:rPr>
        <w:t>e okolnosti</w:t>
      </w:r>
      <w:r w:rsidR="004B22D2" w:rsidRPr="0047268C">
        <w:rPr>
          <w:rFonts w:ascii="Times New Roman" w:hAnsi="Times New Roman" w:cs="Times New Roman"/>
          <w:b/>
          <w:bCs/>
          <w:color w:val="000000"/>
        </w:rPr>
        <w:t>,</w:t>
      </w:r>
      <w:r w:rsidR="00816C81" w:rsidRPr="0047268C">
        <w:rPr>
          <w:rFonts w:ascii="Times New Roman" w:hAnsi="Times New Roman" w:cs="Times New Roman"/>
          <w:b/>
          <w:bCs/>
          <w:color w:val="000000"/>
        </w:rPr>
        <w:t xml:space="preserve"> čiji </w:t>
      </w:r>
      <w:r w:rsidRPr="0047268C">
        <w:rPr>
          <w:rFonts w:ascii="Times New Roman" w:hAnsi="Times New Roman" w:cs="Times New Roman"/>
          <w:b/>
          <w:bCs/>
          <w:color w:val="000000"/>
        </w:rPr>
        <w:t>popis nije konačan</w:t>
      </w:r>
      <w:r w:rsidR="004B22D2" w:rsidRPr="0047268C">
        <w:rPr>
          <w:rFonts w:ascii="Times New Roman" w:hAnsi="Times New Roman" w:cs="Times New Roman"/>
          <w:b/>
          <w:bCs/>
          <w:color w:val="000000"/>
        </w:rPr>
        <w:t>,</w:t>
      </w:r>
      <w:r w:rsidR="00816C81" w:rsidRPr="0047268C">
        <w:rPr>
          <w:rFonts w:ascii="Times New Roman" w:hAnsi="Times New Roman" w:cs="Times New Roman"/>
          <w:b/>
          <w:bCs/>
          <w:color w:val="000000"/>
        </w:rPr>
        <w:t xml:space="preserve"> </w:t>
      </w:r>
      <w:r w:rsidRPr="0047268C">
        <w:rPr>
          <w:rFonts w:ascii="Times New Roman" w:hAnsi="Times New Roman" w:cs="Times New Roman"/>
          <w:b/>
          <w:bCs/>
          <w:color w:val="000000"/>
        </w:rPr>
        <w:t xml:space="preserve">prikladni su </w:t>
      </w:r>
      <w:r w:rsidR="00F52F38" w:rsidRPr="0047268C">
        <w:rPr>
          <w:rFonts w:ascii="Times New Roman" w:hAnsi="Times New Roman" w:cs="Times New Roman"/>
          <w:b/>
          <w:bCs/>
          <w:color w:val="000000"/>
        </w:rPr>
        <w:t>biti</w:t>
      </w:r>
      <w:r w:rsidRPr="0047268C">
        <w:rPr>
          <w:rFonts w:ascii="Times New Roman" w:hAnsi="Times New Roman" w:cs="Times New Roman"/>
          <w:b/>
          <w:bCs/>
          <w:color w:val="000000"/>
        </w:rPr>
        <w:t xml:space="preserve"> polazište koje dopušta utvrđenje da je djelatnost trgovca usmjerena na državu članicu u kojoj potrošač ima prebivalište</w:t>
      </w:r>
      <w:r w:rsidR="004B22D2" w:rsidRPr="0047268C">
        <w:rPr>
          <w:rFonts w:ascii="Times New Roman" w:hAnsi="Times New Roman" w:cs="Times New Roman"/>
          <w:b/>
          <w:bCs/>
          <w:color w:val="000000"/>
        </w:rPr>
        <w:t xml:space="preserve">: </w:t>
      </w:r>
      <w:r w:rsidRPr="0047268C">
        <w:rPr>
          <w:rFonts w:ascii="Times New Roman" w:hAnsi="Times New Roman" w:cs="Times New Roman"/>
          <w:b/>
          <w:bCs/>
          <w:color w:val="000000"/>
        </w:rPr>
        <w:t>međunarodn</w:t>
      </w:r>
      <w:r w:rsidR="004B22D2" w:rsidRPr="0047268C">
        <w:rPr>
          <w:rFonts w:ascii="Times New Roman" w:hAnsi="Times New Roman" w:cs="Times New Roman"/>
          <w:b/>
          <w:bCs/>
          <w:color w:val="000000"/>
        </w:rPr>
        <w:t xml:space="preserve">a narav </w:t>
      </w:r>
      <w:r w:rsidRPr="0047268C">
        <w:rPr>
          <w:rFonts w:ascii="Times New Roman" w:hAnsi="Times New Roman" w:cs="Times New Roman"/>
          <w:b/>
          <w:bCs/>
          <w:color w:val="000000"/>
        </w:rPr>
        <w:t xml:space="preserve">djelatnosti, opis puta iz drugih država članica do mjesta gdje se nalazi poslovni nastan trgovca, korištenje drugog jezika ili valute od onog jezika ili valute koja se uobičajeno koristi u državi članici u kojoj se nalazi poslovni nastan trgovca, uz mogućnost rezervacije i potvrde rezervacije na tom drugom jeziku, navođenje telefonskih brojeva s međunarodnim pozivnim brojem, izdaci za uslugu referenciranja interneta kako bi se potrošačima s prebivalištem u drugim državama članicama olakšao pristup internetskoj </w:t>
      </w:r>
      <w:r w:rsidR="004B22D2" w:rsidRPr="0047268C">
        <w:rPr>
          <w:rFonts w:ascii="Times New Roman" w:hAnsi="Times New Roman" w:cs="Times New Roman"/>
          <w:b/>
          <w:bCs/>
          <w:color w:val="000000"/>
        </w:rPr>
        <w:t xml:space="preserve">stranici </w:t>
      </w:r>
      <w:r w:rsidRPr="0047268C">
        <w:rPr>
          <w:rFonts w:ascii="Times New Roman" w:hAnsi="Times New Roman" w:cs="Times New Roman"/>
          <w:b/>
          <w:bCs/>
          <w:color w:val="000000"/>
        </w:rPr>
        <w:t>trgovca ili njegova posrednika, korištenje drugog naziva domene najviše razine od domene države članice</w:t>
      </w:r>
      <w:r w:rsidR="004B22D2" w:rsidRPr="0047268C">
        <w:rPr>
          <w:rFonts w:ascii="Times New Roman" w:hAnsi="Times New Roman" w:cs="Times New Roman"/>
          <w:b/>
          <w:bCs/>
          <w:color w:val="000000"/>
        </w:rPr>
        <w:t xml:space="preserve"> </w:t>
      </w:r>
      <w:r w:rsidRPr="0047268C">
        <w:rPr>
          <w:rFonts w:ascii="Times New Roman" w:hAnsi="Times New Roman" w:cs="Times New Roman"/>
          <w:b/>
          <w:bCs/>
          <w:color w:val="000000"/>
        </w:rPr>
        <w:t xml:space="preserve">u kojoj se nalazi poslovni nastan trgovca te navođenje međunarodne klijentele koja se sastoji od klijenata s prebivalištem u raznim državama članicama. </w:t>
      </w:r>
      <w:r w:rsidR="009712EF" w:rsidRPr="0047268C">
        <w:rPr>
          <w:rFonts w:ascii="Times New Roman" w:hAnsi="Times New Roman" w:cs="Times New Roman"/>
          <w:b/>
          <w:bCs/>
          <w:color w:val="000000"/>
        </w:rPr>
        <w:t xml:space="preserve">Zadaća je nacionalnih sudova da provjere </w:t>
      </w:r>
      <w:r w:rsidR="00796135" w:rsidRPr="0047268C">
        <w:rPr>
          <w:rFonts w:ascii="Times New Roman" w:hAnsi="Times New Roman" w:cs="Times New Roman"/>
          <w:b/>
          <w:bCs/>
          <w:color w:val="000000"/>
        </w:rPr>
        <w:t>postoje li te okolnosti</w:t>
      </w:r>
      <w:r w:rsidR="009712EF" w:rsidRPr="0047268C">
        <w:rPr>
          <w:rFonts w:ascii="Times New Roman" w:hAnsi="Times New Roman" w:cs="Times New Roman"/>
          <w:b/>
          <w:bCs/>
          <w:color w:val="000000"/>
        </w:rPr>
        <w:t>.</w:t>
      </w:r>
    </w:p>
    <w:p w:rsidR="009712EF" w:rsidRPr="0047268C" w:rsidRDefault="009712EF" w:rsidP="00911BE0">
      <w:pPr>
        <w:spacing w:after="240" w:line="240" w:lineRule="auto"/>
        <w:ind w:left="1134"/>
        <w:jc w:val="both"/>
        <w:rPr>
          <w:rFonts w:ascii="Times New Roman" w:hAnsi="Times New Roman" w:cs="Times New Roman"/>
          <w:b/>
          <w:bCs/>
          <w:color w:val="000000"/>
        </w:rPr>
      </w:pPr>
      <w:r w:rsidRPr="0047268C">
        <w:rPr>
          <w:rFonts w:ascii="Times New Roman" w:hAnsi="Times New Roman" w:cs="Times New Roman"/>
          <w:b/>
          <w:bCs/>
          <w:color w:val="000000"/>
        </w:rPr>
        <w:lastRenderedPageBreak/>
        <w:t xml:space="preserve">Nasuprot tomu, puka dostupnost internetske stranice trgovca ili njegova posrednika u državi članici na </w:t>
      </w:r>
      <w:r w:rsidR="00816C81" w:rsidRPr="0047268C">
        <w:rPr>
          <w:rFonts w:ascii="Times New Roman" w:hAnsi="Times New Roman" w:cs="Times New Roman"/>
          <w:b/>
          <w:bCs/>
          <w:color w:val="000000"/>
        </w:rPr>
        <w:t>područj</w:t>
      </w:r>
      <w:r w:rsidRPr="0047268C">
        <w:rPr>
          <w:rFonts w:ascii="Times New Roman" w:hAnsi="Times New Roman" w:cs="Times New Roman"/>
          <w:b/>
          <w:bCs/>
          <w:color w:val="000000"/>
        </w:rPr>
        <w:t>u koje potrošač ima prebivalište</w:t>
      </w:r>
      <w:r w:rsidR="004B22D2" w:rsidRPr="0047268C">
        <w:rPr>
          <w:rFonts w:ascii="Times New Roman" w:hAnsi="Times New Roman" w:cs="Times New Roman"/>
          <w:b/>
          <w:bCs/>
          <w:color w:val="000000"/>
        </w:rPr>
        <w:t xml:space="preserve"> nije dovoljna</w:t>
      </w:r>
      <w:r w:rsidRPr="0047268C">
        <w:rPr>
          <w:rFonts w:ascii="Times New Roman" w:hAnsi="Times New Roman" w:cs="Times New Roman"/>
          <w:b/>
          <w:bCs/>
          <w:color w:val="000000"/>
        </w:rPr>
        <w:t xml:space="preserve">. Isto vrijedi i za navođenje elektroničke adrese ili drugih podataka o adresi ili korištenju jezika ili valute koji se uobičajeno koriste u državi članici u kojoj je poslovni nastan trgovca.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r w:rsidRPr="0047268C">
        <w:rPr>
          <w:rFonts w:ascii="Times New Roman" w:hAnsi="Times New Roman" w:cs="Times New Roman"/>
          <w:color w:val="000000"/>
        </w:rPr>
        <w:t>IZ OBRAZLOŽENJA:</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r w:rsidRPr="0047268C">
        <w:rPr>
          <w:rFonts w:ascii="Times New Roman" w:hAnsi="Times New Roman" w:cs="Times New Roman"/>
          <w:color w:val="000000"/>
        </w:rPr>
        <w:t>1</w:t>
      </w:r>
      <w:bookmarkEnd w:id="0"/>
      <w:r w:rsidR="005751B5" w:rsidRPr="0047268C">
        <w:rPr>
          <w:rFonts w:ascii="Times New Roman" w:hAnsi="Times New Roman" w:cs="Times New Roman"/>
          <w:color w:val="000000"/>
        </w:rPr>
        <w:t xml:space="preserve"> </w:t>
      </w:r>
      <w:r w:rsidR="00A31F97" w:rsidRPr="0047268C">
        <w:rPr>
          <w:rFonts w:ascii="Times New Roman" w:hAnsi="Times New Roman" w:cs="Times New Roman"/>
          <w:color w:val="000000"/>
        </w:rPr>
        <w:t>Zahtjevi</w:t>
      </w:r>
      <w:r w:rsidRPr="0047268C">
        <w:rPr>
          <w:rFonts w:ascii="Times New Roman" w:hAnsi="Times New Roman" w:cs="Times New Roman"/>
          <w:color w:val="000000"/>
        </w:rPr>
        <w:t xml:space="preserve"> za prethodnim tumačenjem odnose se na tumačenje članka 15. stavka 1. </w:t>
      </w:r>
      <w:r w:rsidR="00F52F38" w:rsidRPr="0047268C">
        <w:rPr>
          <w:rFonts w:ascii="Times New Roman" w:hAnsi="Times New Roman" w:cs="Times New Roman"/>
          <w:color w:val="000000"/>
        </w:rPr>
        <w:t xml:space="preserve">točke </w:t>
      </w:r>
      <w:r w:rsidRPr="0047268C">
        <w:rPr>
          <w:rFonts w:ascii="Times New Roman" w:hAnsi="Times New Roman" w:cs="Times New Roman"/>
          <w:color w:val="000000"/>
        </w:rPr>
        <w:t>c</w:t>
      </w:r>
      <w:r w:rsidR="008B31B6" w:rsidRPr="0047268C">
        <w:rPr>
          <w:rFonts w:ascii="Times New Roman" w:hAnsi="Times New Roman" w:cs="Times New Roman"/>
          <w:color w:val="000000"/>
        </w:rPr>
        <w:t>.</w:t>
      </w:r>
      <w:r w:rsidRPr="0047268C">
        <w:rPr>
          <w:rFonts w:ascii="Times New Roman" w:hAnsi="Times New Roman" w:cs="Times New Roman"/>
          <w:color w:val="000000"/>
        </w:rPr>
        <w:t xml:space="preserve"> i članka 3. Uredbe Vijeća (EZ) br. 44/2001 </w:t>
      </w:r>
      <w:r w:rsidRPr="0047268C">
        <w:rPr>
          <w:rFonts w:ascii="Times New Roman" w:hAnsi="Times New Roman" w:cs="Times New Roman"/>
          <w:bCs/>
        </w:rPr>
        <w:t xml:space="preserve">od 22. prosinca 2000. </w:t>
      </w:r>
      <w:r w:rsidR="00A31F97" w:rsidRPr="0047268C">
        <w:rPr>
          <w:rFonts w:ascii="Times New Roman" w:hAnsi="Times New Roman" w:cs="Times New Roman"/>
          <w:bCs/>
        </w:rPr>
        <w:t xml:space="preserve">o nadležnosti i priznanju i ovrsi sudskih odluka u građanskim i trgovačkim stvarima </w:t>
      </w:r>
      <w:r w:rsidR="00A31F97" w:rsidRPr="0047268C">
        <w:rPr>
          <w:rFonts w:ascii="Times New Roman" w:hAnsi="Times New Roman" w:cs="Times New Roman"/>
          <w:color w:val="000000"/>
        </w:rPr>
        <w:t xml:space="preserve">(Sl. </w:t>
      </w:r>
      <w:r w:rsidRPr="0047268C">
        <w:rPr>
          <w:rFonts w:ascii="Times New Roman" w:hAnsi="Times New Roman" w:cs="Times New Roman"/>
          <w:color w:val="000000"/>
        </w:rPr>
        <w:t>2001, L 12, str. 1</w:t>
      </w:r>
      <w:r w:rsidR="00F52F38" w:rsidRPr="0047268C">
        <w:rPr>
          <w:rFonts w:ascii="Times New Roman" w:hAnsi="Times New Roman" w:cs="Times New Roman"/>
          <w:color w:val="000000"/>
        </w:rPr>
        <w:t>.</w:t>
      </w:r>
      <w:r w:rsidRPr="0047268C">
        <w:rPr>
          <w:rFonts w:ascii="Times New Roman" w:hAnsi="Times New Roman" w:cs="Times New Roman"/>
          <w:color w:val="000000"/>
        </w:rPr>
        <w:t>).</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r w:rsidRPr="0047268C">
        <w:rPr>
          <w:rFonts w:ascii="Times New Roman" w:hAnsi="Times New Roman" w:cs="Times New Roman"/>
          <w:color w:val="000000"/>
        </w:rPr>
        <w:t>2</w:t>
      </w:r>
      <w:bookmarkEnd w:id="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Ti su zahtjevi upućeni u okviru dvaju </w:t>
      </w:r>
      <w:r w:rsidR="00026FB9" w:rsidRPr="0047268C">
        <w:rPr>
          <w:rFonts w:ascii="Times New Roman" w:hAnsi="Times New Roman" w:cs="Times New Roman"/>
          <w:color w:val="000000"/>
        </w:rPr>
        <w:t xml:space="preserve">postupaka: jednog </w:t>
      </w:r>
      <w:r w:rsidRPr="0047268C">
        <w:rPr>
          <w:rFonts w:ascii="Times New Roman" w:hAnsi="Times New Roman" w:cs="Times New Roman"/>
          <w:color w:val="000000"/>
        </w:rPr>
        <w:t>između gospodina Pammera i brodarskog poduzeća Karl Schlüter GmbH &amp; Co. KG (u nastavku: brodarsko poduzeće Karl Schlüter) zbog toga što brodarsko poduzeće gospodinu Pammeru nije htjelo nadoknaditi cjelokupnu cijenu za putovanje teretnim brodom, na koje nije otišao, a opis kojeg se nalazio na internetu (sudski predmet C</w:t>
      </w:r>
      <w:r w:rsidRPr="0047268C">
        <w:rPr>
          <w:rFonts w:ascii="Times New Roman" w:hAnsi="Times New Roman" w:cs="Times New Roman"/>
          <w:color w:val="000000"/>
        </w:rPr>
        <w:noBreakHyphen/>
        <w:t>585/08)</w:t>
      </w:r>
      <w:r w:rsidR="00026FB9" w:rsidRPr="0047268C">
        <w:rPr>
          <w:rFonts w:ascii="Times New Roman" w:hAnsi="Times New Roman" w:cs="Times New Roman"/>
          <w:color w:val="000000"/>
        </w:rPr>
        <w:t xml:space="preserve"> i drugog </w:t>
      </w:r>
      <w:r w:rsidRPr="0047268C">
        <w:rPr>
          <w:rFonts w:ascii="Times New Roman" w:hAnsi="Times New Roman" w:cs="Times New Roman"/>
          <w:color w:val="000000"/>
        </w:rPr>
        <w:t>između društva Hotel Alpenhof GesmbH (u nastavku: hotel Alpenhof) i gospodina Hellera, zbog toga što on nije htio podmiriti hotelski račun za smještaj koji je rezervirao putem interneta (sudski predmet C</w:t>
      </w:r>
      <w:r w:rsidRPr="0047268C">
        <w:rPr>
          <w:rFonts w:ascii="Times New Roman" w:hAnsi="Times New Roman" w:cs="Times New Roman"/>
          <w:color w:val="000000"/>
        </w:rPr>
        <w:noBreakHyphen/>
        <w:t>144/09).</w:t>
      </w:r>
    </w:p>
    <w:p w:rsidR="009712EF" w:rsidRPr="0047268C" w:rsidRDefault="009712EF" w:rsidP="00196CC6">
      <w:pPr>
        <w:spacing w:before="480" w:after="240" w:line="240" w:lineRule="auto"/>
        <w:ind w:left="567"/>
        <w:jc w:val="both"/>
        <w:rPr>
          <w:rFonts w:ascii="Times New Roman" w:hAnsi="Times New Roman" w:cs="Times New Roman"/>
          <w:b/>
          <w:bCs/>
          <w:color w:val="000000"/>
        </w:rPr>
      </w:pPr>
      <w:r w:rsidRPr="0047268C">
        <w:rPr>
          <w:rFonts w:ascii="Times New Roman" w:hAnsi="Times New Roman" w:cs="Times New Roman"/>
          <w:b/>
          <w:bCs/>
          <w:color w:val="000000"/>
        </w:rPr>
        <w:t xml:space="preserve"> Pravni okvir </w:t>
      </w:r>
    </w:p>
    <w:p w:rsidR="009712EF" w:rsidRPr="0047268C" w:rsidRDefault="009712EF" w:rsidP="00196CC6">
      <w:pPr>
        <w:spacing w:after="240" w:line="240" w:lineRule="auto"/>
        <w:ind w:left="567"/>
        <w:jc w:val="both"/>
        <w:rPr>
          <w:rFonts w:ascii="Times New Roman" w:hAnsi="Times New Roman" w:cs="Times New Roman"/>
          <w:i/>
          <w:iCs/>
          <w:color w:val="000000"/>
        </w:rPr>
      </w:pPr>
      <w:r w:rsidRPr="0047268C">
        <w:rPr>
          <w:rFonts w:ascii="Times New Roman" w:hAnsi="Times New Roman" w:cs="Times New Roman"/>
          <w:i/>
          <w:iCs/>
          <w:color w:val="000000"/>
        </w:rPr>
        <w:t> Uredba br. 44/2001</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 w:name="point3"/>
      <w:r w:rsidRPr="0047268C">
        <w:rPr>
          <w:rFonts w:ascii="Times New Roman" w:hAnsi="Times New Roman" w:cs="Times New Roman"/>
          <w:color w:val="000000"/>
        </w:rPr>
        <w:t>3</w:t>
      </w:r>
      <w:bookmarkEnd w:id="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Sukladno 13. uvodnoj izjavi Uredbe br.  44/2001</w:t>
      </w:r>
      <w:r w:rsidR="00F52F38" w:rsidRPr="0047268C">
        <w:rPr>
          <w:rFonts w:ascii="Times New Roman" w:hAnsi="Times New Roman" w:cs="Times New Roman"/>
          <w:color w:val="000000"/>
        </w:rPr>
        <w:t>,</w:t>
      </w:r>
      <w:r w:rsidRPr="0047268C">
        <w:rPr>
          <w:rFonts w:ascii="Times New Roman" w:hAnsi="Times New Roman" w:cs="Times New Roman"/>
          <w:color w:val="000000"/>
        </w:rPr>
        <w:t xml:space="preserve"> kod potrošačkih ugovora slabija strana u sporu </w:t>
      </w:r>
      <w:r w:rsidR="00444068" w:rsidRPr="0047268C">
        <w:rPr>
          <w:rFonts w:ascii="Times New Roman" w:hAnsi="Times New Roman" w:cs="Times New Roman"/>
          <w:color w:val="000000"/>
        </w:rPr>
        <w:t xml:space="preserve">treba </w:t>
      </w:r>
      <w:r w:rsidRPr="0047268C">
        <w:rPr>
          <w:rFonts w:ascii="Times New Roman" w:hAnsi="Times New Roman" w:cs="Times New Roman"/>
          <w:color w:val="000000"/>
        </w:rPr>
        <w:t xml:space="preserve">biti zaštićena propisima o nadležnosti koji joj više pogoduju od općih propisa.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 w:name="point4"/>
      <w:r w:rsidRPr="0047268C">
        <w:rPr>
          <w:rFonts w:ascii="Times New Roman" w:hAnsi="Times New Roman" w:cs="Times New Roman"/>
          <w:color w:val="000000"/>
        </w:rPr>
        <w:t>4</w:t>
      </w:r>
      <w:bookmarkEnd w:id="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Članak 2. stavak 1. u odjeljku 1. („Opće odredbe“) poglavlja II. Uredbe br.</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44/2001 glasi: </w:t>
      </w:r>
    </w:p>
    <w:p w:rsidR="009712EF" w:rsidRPr="0047268C" w:rsidRDefault="009712EF" w:rsidP="00196CC6">
      <w:pPr>
        <w:spacing w:after="240" w:line="240" w:lineRule="auto"/>
        <w:ind w:left="567"/>
        <w:jc w:val="both"/>
        <w:rPr>
          <w:rFonts w:ascii="Times New Roman" w:hAnsi="Times New Roman" w:cs="Times New Roman"/>
          <w:sz w:val="24"/>
          <w:szCs w:val="24"/>
        </w:rPr>
      </w:pPr>
      <w:r w:rsidRPr="0047268C">
        <w:rPr>
          <w:rFonts w:ascii="Times New Roman" w:hAnsi="Times New Roman" w:cs="Times New Roman"/>
          <w:sz w:val="24"/>
          <w:szCs w:val="24"/>
        </w:rPr>
        <w:t>„Podložno odredbama ove Uredbe, osobe s prebivalištem u nekoj državi članici mogu biti tužene, bez obzira na njihovo državljanstvo, pred sudovima te države članice.“</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 w:name="point5"/>
      <w:r w:rsidRPr="0047268C">
        <w:rPr>
          <w:rFonts w:ascii="Times New Roman" w:hAnsi="Times New Roman" w:cs="Times New Roman"/>
          <w:color w:val="000000"/>
        </w:rPr>
        <w:t>5</w:t>
      </w:r>
      <w:bookmarkEnd w:id="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Članak 5. stavak 1. podstavak a. Uredbe br. 44/2001 </w:t>
      </w:r>
      <w:r w:rsidR="00A31F97" w:rsidRPr="0047268C">
        <w:rPr>
          <w:rFonts w:ascii="Times New Roman" w:hAnsi="Times New Roman" w:cs="Times New Roman"/>
          <w:color w:val="000000"/>
        </w:rPr>
        <w:t>sadrži</w:t>
      </w:r>
      <w:r w:rsidRPr="0047268C">
        <w:rPr>
          <w:rFonts w:ascii="Times New Roman" w:hAnsi="Times New Roman" w:cs="Times New Roman"/>
          <w:color w:val="000000"/>
        </w:rPr>
        <w:t xml:space="preserve"> sljedeća pravila o posebnoj nadležnosti: </w:t>
      </w:r>
    </w:p>
    <w:p w:rsidR="009712EF" w:rsidRPr="0047268C" w:rsidRDefault="009712EF" w:rsidP="002E13B1">
      <w:pPr>
        <w:spacing w:before="100" w:beforeAutospacing="1" w:after="100" w:afterAutospacing="1" w:line="240" w:lineRule="auto"/>
        <w:ind w:firstLine="567"/>
        <w:rPr>
          <w:rFonts w:ascii="Times New Roman" w:hAnsi="Times New Roman" w:cs="Times New Roman"/>
          <w:sz w:val="24"/>
          <w:szCs w:val="24"/>
        </w:rPr>
      </w:pPr>
      <w:r w:rsidRPr="0047268C">
        <w:rPr>
          <w:rFonts w:ascii="Times New Roman" w:hAnsi="Times New Roman" w:cs="Times New Roman"/>
          <w:sz w:val="24"/>
          <w:szCs w:val="24"/>
        </w:rPr>
        <w:t xml:space="preserve">„Osoba s prebivalištem u nekoj državi članici može biti tužena u drugoj državi članici: </w:t>
      </w:r>
    </w:p>
    <w:p w:rsidR="009712EF" w:rsidRPr="0047268C" w:rsidRDefault="009712EF" w:rsidP="002E13B1">
      <w:pPr>
        <w:spacing w:after="240" w:line="240" w:lineRule="auto"/>
        <w:ind w:left="567"/>
        <w:jc w:val="both"/>
        <w:rPr>
          <w:rFonts w:ascii="Times New Roman" w:hAnsi="Times New Roman" w:cs="Times New Roman"/>
          <w:sz w:val="24"/>
          <w:szCs w:val="24"/>
        </w:rPr>
      </w:pPr>
      <w:r w:rsidRPr="0047268C">
        <w:rPr>
          <w:rFonts w:ascii="Times New Roman" w:hAnsi="Times New Roman" w:cs="Times New Roman"/>
          <w:sz w:val="24"/>
          <w:szCs w:val="24"/>
        </w:rPr>
        <w:t>1.</w:t>
      </w:r>
      <w:r w:rsidR="005751B5" w:rsidRPr="0047268C">
        <w:rPr>
          <w:rFonts w:ascii="Times New Roman" w:hAnsi="Times New Roman" w:cs="Times New Roman"/>
          <w:sz w:val="24"/>
          <w:szCs w:val="24"/>
        </w:rPr>
        <w:t xml:space="preserve"> </w:t>
      </w:r>
      <w:r w:rsidRPr="0047268C">
        <w:rPr>
          <w:rFonts w:ascii="Times New Roman" w:hAnsi="Times New Roman" w:cs="Times New Roman"/>
          <w:sz w:val="24"/>
          <w:szCs w:val="24"/>
        </w:rPr>
        <w:t>a)</w:t>
      </w:r>
      <w:r w:rsidR="005751B5" w:rsidRPr="0047268C">
        <w:rPr>
          <w:rFonts w:ascii="Times New Roman" w:hAnsi="Times New Roman" w:cs="Times New Roman"/>
          <w:sz w:val="24"/>
          <w:szCs w:val="24"/>
        </w:rPr>
        <w:t xml:space="preserve"> </w:t>
      </w:r>
      <w:r w:rsidRPr="0047268C">
        <w:rPr>
          <w:rFonts w:ascii="Times New Roman" w:hAnsi="Times New Roman" w:cs="Times New Roman"/>
          <w:sz w:val="24"/>
          <w:szCs w:val="24"/>
        </w:rPr>
        <w:t>u sporovima iz ugovora, pred sudom mjesta u kojemu je obveza o kojoj je riječ ispunjena ili u kojemu je trebala biti ispunjena</w:t>
      </w:r>
      <w:r w:rsidRPr="0047268C">
        <w:rPr>
          <w:rFonts w:ascii="Times New Roman" w:hAnsi="Times New Roman" w:cs="Times New Roman"/>
          <w:color w:val="000000"/>
        </w:rPr>
        <w:t>.“</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 w:name="point6"/>
      <w:r w:rsidRPr="0047268C">
        <w:rPr>
          <w:rFonts w:ascii="Times New Roman" w:hAnsi="Times New Roman" w:cs="Times New Roman"/>
          <w:color w:val="000000"/>
        </w:rPr>
        <w:t>6</w:t>
      </w:r>
      <w:bookmarkEnd w:id="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Članak 15. </w:t>
      </w:r>
      <w:r w:rsidR="00F52F38" w:rsidRPr="0047268C">
        <w:rPr>
          <w:rFonts w:ascii="Times New Roman" w:hAnsi="Times New Roman" w:cs="Times New Roman"/>
          <w:color w:val="000000"/>
        </w:rPr>
        <w:t xml:space="preserve">stavci </w:t>
      </w:r>
      <w:r w:rsidRPr="0047268C">
        <w:rPr>
          <w:rFonts w:ascii="Times New Roman" w:hAnsi="Times New Roman" w:cs="Times New Roman"/>
          <w:color w:val="000000"/>
        </w:rPr>
        <w:t xml:space="preserve">1. i 3. te članak 16. </w:t>
      </w:r>
      <w:r w:rsidR="00F52F38" w:rsidRPr="0047268C">
        <w:rPr>
          <w:rFonts w:ascii="Times New Roman" w:hAnsi="Times New Roman" w:cs="Times New Roman"/>
          <w:color w:val="000000"/>
        </w:rPr>
        <w:t xml:space="preserve">stavci </w:t>
      </w:r>
      <w:r w:rsidRPr="0047268C">
        <w:rPr>
          <w:rFonts w:ascii="Times New Roman" w:hAnsi="Times New Roman" w:cs="Times New Roman"/>
          <w:color w:val="000000"/>
        </w:rPr>
        <w:t xml:space="preserve">1. i 2. u odjeljku 4. („Nadležnost za potrošačke ugovore“) Poglavlja II. Uredbe br. 44/2001 predviđaju: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w:t>
      </w:r>
      <w:r w:rsidRPr="0047268C">
        <w:rPr>
          <w:rFonts w:ascii="Times New Roman" w:hAnsi="Times New Roman" w:cs="Times New Roman"/>
          <w:i/>
          <w:iCs/>
          <w:color w:val="000000"/>
        </w:rPr>
        <w:t>Članak 15.</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(1)</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predmetima koji se odnose na ugovor koji sklapa osoba, potrošač, u svrhe koje se ne mogu smatrati njezinom profesionalnom ili poslovnom djelatnošću, nadležnost se utvrđuje prema odredbama ovoga odjeljka, ne dovodeći u pitanje članak 4. i članak 5. točke 5: </w:t>
      </w:r>
    </w:p>
    <w:p w:rsidR="009712EF" w:rsidRPr="0047268C" w:rsidRDefault="009712EF" w:rsidP="00196CC6">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a)</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ako je riječ o ugovoru o kupoprodaji robe na rate, ili </w:t>
      </w:r>
    </w:p>
    <w:p w:rsidR="009712EF" w:rsidRPr="0047268C" w:rsidRDefault="009712EF" w:rsidP="00196CC6">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lastRenderedPageBreak/>
        <w:t>b)</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ako je riječ o ugovoru o zajmu s otplatom na rate ili o bilo kakvom drugom obliku kredita, danom radi financiranja kupoprodaje robe; ili </w:t>
      </w:r>
    </w:p>
    <w:p w:rsidR="009712EF" w:rsidRPr="0047268C" w:rsidRDefault="009712EF" w:rsidP="00196CC6">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c)</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svim drugim slučajevima, ako je ugovor sklopljen s osobom koja obavlja profesionalnu ili poslovnu djelatnost u državi članici u kojoj potrošač ima prebivalište ili ako na bilo koji način usmjerava takvu aktivnost prema toj državi članici ili prema većem broju država uključujući i tu državu članicu, a ugovor spada u područje tih djelatnosti.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(3)</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Ovaj se odjeljak ne primjenjuje na ugovore o prijevozu, s iznimkom ugovora koji predviđaju putovanje i smještaj za paušalnu cijenu.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i/>
          <w:iCs/>
          <w:color w:val="000000"/>
        </w:rPr>
        <w:t xml:space="preserve">Članak 16.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(1)</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Potrošač može podnijeti tužbu protiv druge ugovorne strane bilo pred sudovima države članice u kojoj ta strana ima prebivalište, bilo pred sudovima mjesta u kojemu potrošač ima prebivalište.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(2)</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Druga ugovorna strana može podnijeti tužbu protiv potrošača samo pred sudovima države članice u kojoj potrošač ima prebivalište.“</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 w:name="point7"/>
      <w:r w:rsidRPr="0047268C">
        <w:rPr>
          <w:rFonts w:ascii="Times New Roman" w:hAnsi="Times New Roman" w:cs="Times New Roman"/>
          <w:color w:val="000000"/>
        </w:rPr>
        <w:t>7</w:t>
      </w:r>
      <w:bookmarkEnd w:id="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Kao što proizlazi iz uvodnih izjava</w:t>
      </w:r>
      <w:r w:rsidR="007F7EAC" w:rsidRPr="0047268C">
        <w:rPr>
          <w:rFonts w:ascii="Times New Roman" w:hAnsi="Times New Roman" w:cs="Times New Roman"/>
          <w:color w:val="000000"/>
        </w:rPr>
        <w:t>,</w:t>
      </w:r>
      <w:r w:rsidRPr="0047268C">
        <w:rPr>
          <w:rFonts w:ascii="Times New Roman" w:hAnsi="Times New Roman" w:cs="Times New Roman"/>
          <w:color w:val="000000"/>
        </w:rPr>
        <w:t xml:space="preserve"> Uredba br. 44/2001 je nasljednica Konvencije od 27. rujna 1968. godine o nadležnosti i ovrsi sudskih odluka u građanskim i trgovačkim stvarima (Sl.</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1972, L 299, str. 32</w:t>
      </w:r>
      <w:r w:rsidR="007F7EAC" w:rsidRPr="0047268C">
        <w:rPr>
          <w:rFonts w:ascii="Times New Roman" w:hAnsi="Times New Roman" w:cs="Times New Roman"/>
          <w:color w:val="000000"/>
        </w:rPr>
        <w:t>.</w:t>
      </w:r>
      <w:r w:rsidRPr="0047268C">
        <w:rPr>
          <w:rFonts w:ascii="Times New Roman" w:hAnsi="Times New Roman" w:cs="Times New Roman"/>
          <w:color w:val="000000"/>
        </w:rPr>
        <w:t xml:space="preserve">) koja je izmijenjena i dopunjena Konvencijama od 9. listopada 1978. godine u pristupanju kraljevine </w:t>
      </w:r>
      <w:r w:rsidR="00A31F97" w:rsidRPr="0047268C">
        <w:rPr>
          <w:rFonts w:ascii="Times New Roman" w:hAnsi="Times New Roman" w:cs="Times New Roman"/>
          <w:color w:val="000000"/>
        </w:rPr>
        <w:t>Danske</w:t>
      </w:r>
      <w:r w:rsidRPr="0047268C">
        <w:rPr>
          <w:rFonts w:ascii="Times New Roman" w:hAnsi="Times New Roman" w:cs="Times New Roman"/>
          <w:color w:val="000000"/>
        </w:rPr>
        <w:t>, Irske i Ujedinjenog kraljevstva te Sjeverne Irske (Sl. L 304, str. 1</w:t>
      </w:r>
      <w:r w:rsidR="007F7EAC" w:rsidRPr="0047268C">
        <w:rPr>
          <w:rFonts w:ascii="Times New Roman" w:hAnsi="Times New Roman" w:cs="Times New Roman"/>
          <w:color w:val="000000"/>
        </w:rPr>
        <w:t>.</w:t>
      </w:r>
      <w:r w:rsidRPr="0047268C">
        <w:rPr>
          <w:rFonts w:ascii="Times New Roman" w:hAnsi="Times New Roman" w:cs="Times New Roman"/>
          <w:color w:val="000000"/>
        </w:rPr>
        <w:t xml:space="preserve"> i – izmijenjeni tekst – str. 77</w:t>
      </w:r>
      <w:r w:rsidR="007F7EAC" w:rsidRPr="0047268C">
        <w:rPr>
          <w:rFonts w:ascii="Times New Roman" w:hAnsi="Times New Roman" w:cs="Times New Roman"/>
          <w:color w:val="000000"/>
        </w:rPr>
        <w:t>.</w:t>
      </w:r>
      <w:r w:rsidRPr="0047268C">
        <w:rPr>
          <w:rFonts w:ascii="Times New Roman" w:hAnsi="Times New Roman" w:cs="Times New Roman"/>
          <w:color w:val="000000"/>
        </w:rPr>
        <w:t>), od 25. listopada 1982. o pristupanju Republike Grčke (Sl. L 388, str. 1</w:t>
      </w:r>
      <w:r w:rsidR="007F7EAC" w:rsidRPr="0047268C">
        <w:rPr>
          <w:rFonts w:ascii="Times New Roman" w:hAnsi="Times New Roman" w:cs="Times New Roman"/>
          <w:color w:val="000000"/>
        </w:rPr>
        <w:t>.</w:t>
      </w:r>
      <w:r w:rsidRPr="0047268C">
        <w:rPr>
          <w:rFonts w:ascii="Times New Roman" w:hAnsi="Times New Roman" w:cs="Times New Roman"/>
          <w:color w:val="000000"/>
        </w:rPr>
        <w:t>), od 26. svibnja 1989. o pristupanju Kraljevine Španjolske i Portugalske Republike (Sl. L 285, str. 1</w:t>
      </w:r>
      <w:r w:rsidR="007F7EAC" w:rsidRPr="0047268C">
        <w:rPr>
          <w:rFonts w:ascii="Times New Roman" w:hAnsi="Times New Roman" w:cs="Times New Roman"/>
          <w:color w:val="000000"/>
        </w:rPr>
        <w:t>.</w:t>
      </w:r>
      <w:r w:rsidRPr="0047268C">
        <w:rPr>
          <w:rFonts w:ascii="Times New Roman" w:hAnsi="Times New Roman" w:cs="Times New Roman"/>
          <w:color w:val="000000"/>
        </w:rPr>
        <w:t>) te od 29. studenog 1996. o pristupanju Republike Austrije, Republike Finske i Kraljevine Švedske (Sl. 1997, C 15, str. 1</w:t>
      </w:r>
      <w:r w:rsidR="007F7EAC" w:rsidRPr="0047268C">
        <w:rPr>
          <w:rFonts w:ascii="Times New Roman" w:hAnsi="Times New Roman" w:cs="Times New Roman"/>
          <w:color w:val="000000"/>
        </w:rPr>
        <w:t>.</w:t>
      </w:r>
      <w:r w:rsidRPr="0047268C">
        <w:rPr>
          <w:rFonts w:ascii="Times New Roman" w:hAnsi="Times New Roman" w:cs="Times New Roman"/>
          <w:color w:val="000000"/>
        </w:rPr>
        <w:t xml:space="preserve">) (u nastavku: Bruxellska konvencija). Ova je Uredba svojim stupanjem na snagu 1. ožujka 2002. u odnosu između država članica, izuzev Kraljevine Danske, stupila na mjesto Bruxellske konvencije.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 w:name="point8"/>
      <w:r w:rsidRPr="0047268C">
        <w:rPr>
          <w:rFonts w:ascii="Times New Roman" w:hAnsi="Times New Roman" w:cs="Times New Roman"/>
          <w:color w:val="000000"/>
        </w:rPr>
        <w:t>8</w:t>
      </w:r>
      <w:bookmarkEnd w:id="7"/>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19. uvodnoj izjavi Uredbe br. 44/2001 Vijeće Europske unije naglasilo je nužnost da se osigura kontinuitet između Bruxellske konvencije i ove Uredbe i u pogledu tumačenja odredaba te Konvencije od strane Suda koje odgovaraju odredbama Uredbe. </w:t>
      </w:r>
    </w:p>
    <w:p w:rsidR="009712EF" w:rsidRPr="0047268C" w:rsidRDefault="009712EF" w:rsidP="00196CC6">
      <w:pPr>
        <w:spacing w:after="240" w:line="240" w:lineRule="auto"/>
        <w:ind w:left="567"/>
        <w:jc w:val="both"/>
        <w:rPr>
          <w:rFonts w:ascii="Times New Roman" w:hAnsi="Times New Roman" w:cs="Times New Roman"/>
          <w:i/>
          <w:iCs/>
          <w:color w:val="000000"/>
        </w:rPr>
      </w:pPr>
      <w:r w:rsidRPr="0047268C">
        <w:rPr>
          <w:rFonts w:ascii="Times New Roman" w:hAnsi="Times New Roman" w:cs="Times New Roman"/>
          <w:i/>
          <w:iCs/>
          <w:color w:val="000000"/>
        </w:rPr>
        <w:t xml:space="preserve"> Bruxellska konvencija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 w:name="point9"/>
      <w:r w:rsidRPr="0047268C">
        <w:rPr>
          <w:rFonts w:ascii="Times New Roman" w:hAnsi="Times New Roman" w:cs="Times New Roman"/>
          <w:color w:val="000000"/>
        </w:rPr>
        <w:t>9</w:t>
      </w:r>
      <w:bookmarkEnd w:id="8"/>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Članak 13. stavak 1. Bruxellske konvencije glasi: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„U predmetima koji se odnose na ugovor koji sklapa osoba (potrošač) u svrhe koje se ne mogu smatrati njezinom profesionalnom ili poslovnom djelatnošću, nadležnost se utvrđuje prema odredbama ovoga odjeljka, ne dovodeći u pitanje članak 4. i članak 5. točku 5</w:t>
      </w:r>
      <w:r w:rsidR="007F7EAC" w:rsidRPr="0047268C">
        <w:rPr>
          <w:rFonts w:ascii="Times New Roman" w:hAnsi="Times New Roman" w:cs="Times New Roman"/>
          <w:color w:val="000000"/>
        </w:rPr>
        <w:t>.</w:t>
      </w:r>
      <w:r w:rsidRPr="0047268C">
        <w:rPr>
          <w:rFonts w:ascii="Times New Roman" w:hAnsi="Times New Roman" w:cs="Times New Roman"/>
          <w:color w:val="000000"/>
        </w:rPr>
        <w:t xml:space="preserve"> ovoga odjeljka.</w:t>
      </w:r>
    </w:p>
    <w:p w:rsidR="009712EF" w:rsidRPr="0047268C" w:rsidRDefault="009712EF" w:rsidP="00AA6E7C">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1.</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ako je riječ o ugovoru o kupoprodaji robe na rate, ili </w:t>
      </w:r>
    </w:p>
    <w:p w:rsidR="009712EF" w:rsidRPr="0047268C" w:rsidRDefault="009712EF" w:rsidP="00AA6E7C">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2.</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ako je riječ o ugovoru o zajmu s otplatom na rate ili o bilo kakvom drugom obliku kredita, danom radi financiranja kupoprodaje robe; ili </w:t>
      </w:r>
    </w:p>
    <w:p w:rsidR="009712EF" w:rsidRPr="0047268C" w:rsidRDefault="009712EF" w:rsidP="00AA6E7C">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3)</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svim drugim slučajevima, ako je predmet ugovora pružanje usluge ili isporuka robe</w:t>
      </w:r>
      <w:r w:rsidR="005751B5" w:rsidRPr="0047268C">
        <w:rPr>
          <w:rFonts w:ascii="Times New Roman" w:hAnsi="Times New Roman" w:cs="Times New Roman"/>
          <w:color w:val="000000"/>
        </w:rPr>
        <w:t xml:space="preserve"> </w:t>
      </w:r>
    </w:p>
    <w:p w:rsidR="009712EF" w:rsidRPr="0047268C" w:rsidRDefault="005751B5" w:rsidP="00AA6E7C">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 xml:space="preserve"> </w:t>
      </w:r>
      <w:r w:rsidR="009712EF" w:rsidRPr="0047268C">
        <w:rPr>
          <w:rFonts w:ascii="Times New Roman" w:hAnsi="Times New Roman" w:cs="Times New Roman"/>
          <w:color w:val="000000"/>
        </w:rPr>
        <w:t xml:space="preserve">a) ako je sklapanju ugovora u državi u kojoj potrošač ima prebivalište prethodila izričita ponuda ili reklama i </w:t>
      </w:r>
    </w:p>
    <w:p w:rsidR="00000000" w:rsidRDefault="009712EF">
      <w:pPr>
        <w:spacing w:after="240" w:line="240" w:lineRule="auto"/>
        <w:ind w:firstLine="567"/>
        <w:jc w:val="both"/>
        <w:rPr>
          <w:rFonts w:ascii="Times New Roman" w:hAnsi="Times New Roman" w:cs="Times New Roman"/>
          <w:color w:val="000000"/>
        </w:rPr>
      </w:pPr>
      <w:r w:rsidRPr="0047268C">
        <w:rPr>
          <w:rFonts w:ascii="Times New Roman" w:hAnsi="Times New Roman" w:cs="Times New Roman"/>
          <w:color w:val="000000"/>
        </w:rPr>
        <w:lastRenderedPageBreak/>
        <w:t>b)</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ako je potrošač u toj državi poduzeo pravne radnje potrebne za sklapanje ugovora.“</w:t>
      </w:r>
    </w:p>
    <w:p w:rsidR="009712EF" w:rsidRPr="0047268C" w:rsidRDefault="009712EF" w:rsidP="00196CC6">
      <w:pPr>
        <w:spacing w:after="240" w:line="240" w:lineRule="auto"/>
        <w:ind w:left="567"/>
        <w:jc w:val="both"/>
        <w:rPr>
          <w:rFonts w:ascii="Times New Roman" w:hAnsi="Times New Roman" w:cs="Times New Roman"/>
          <w:i/>
          <w:iCs/>
          <w:color w:val="000000"/>
        </w:rPr>
      </w:pPr>
      <w:r w:rsidRPr="0047268C">
        <w:rPr>
          <w:rFonts w:ascii="Times New Roman" w:hAnsi="Times New Roman" w:cs="Times New Roman"/>
          <w:i/>
          <w:iCs/>
          <w:color w:val="000000"/>
        </w:rPr>
        <w:t> Uredba (EZ) br. 593/2008</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9" w:name="point10"/>
      <w:r w:rsidRPr="0047268C">
        <w:rPr>
          <w:rFonts w:ascii="Times New Roman" w:hAnsi="Times New Roman" w:cs="Times New Roman"/>
          <w:color w:val="000000"/>
        </w:rPr>
        <w:t>10</w:t>
      </w:r>
      <w:bookmarkEnd w:id="9"/>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sedmoj uvodnoj izjavi Uredbe Europskoga parlamenta i Vijeća (EZ) br. 593/2008 od 17. lipnja 2008. o pravu mjerodavnom za ugovorne obveze (Rim I) (Sl. L 177, str. 6</w:t>
      </w:r>
      <w:r w:rsidR="007F7EAC" w:rsidRPr="0047268C">
        <w:rPr>
          <w:rFonts w:ascii="Times New Roman" w:hAnsi="Times New Roman" w:cs="Times New Roman"/>
          <w:color w:val="000000"/>
        </w:rPr>
        <w:t>.</w:t>
      </w:r>
      <w:r w:rsidRPr="0047268C">
        <w:rPr>
          <w:rFonts w:ascii="Times New Roman" w:hAnsi="Times New Roman" w:cs="Times New Roman"/>
          <w:color w:val="000000"/>
        </w:rPr>
        <w:t xml:space="preserve">) navodi se da materijalno polje primjene kao i odredbe </w:t>
      </w:r>
      <w:r w:rsidR="007F7EAC" w:rsidRPr="0047268C">
        <w:rPr>
          <w:rFonts w:ascii="Times New Roman" w:hAnsi="Times New Roman" w:cs="Times New Roman"/>
          <w:color w:val="000000"/>
        </w:rPr>
        <w:t xml:space="preserve">te </w:t>
      </w:r>
      <w:r w:rsidRPr="0047268C">
        <w:rPr>
          <w:rFonts w:ascii="Times New Roman" w:hAnsi="Times New Roman" w:cs="Times New Roman"/>
          <w:color w:val="000000"/>
        </w:rPr>
        <w:t xml:space="preserve">Uredbe moraju biti u skladu s Uredbom br. 44/2001.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10" w:name="point11"/>
      <w:r w:rsidRPr="0047268C">
        <w:rPr>
          <w:rFonts w:ascii="Times New Roman" w:hAnsi="Times New Roman" w:cs="Times New Roman"/>
          <w:color w:val="000000"/>
        </w:rPr>
        <w:t>11</w:t>
      </w:r>
      <w:bookmarkEnd w:id="1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24. uvodnoj izjavi Uredbe br. 593/2008 piše: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 xml:space="preserve">„Posebno kod potrošačkih ugovora ... [je] u svrhu usklađenosti s Uredbom (EZ) br. 44/2001, potrebno uputiti na pojam usmjerene djelatnosti kao pretpostavke za primjenu pravila o zaštiti potrošača i usklađeno tumačiti taj pojam u Uredbi (EZ) br. 44/2001 i ovoj Uredbi, uzimajući u obzir da zajednička izjava Vijeća i Komisije o članku 15. Uredbe (EZ) br. 44/2011 navodi „da za primjenu članka 15. stavka 1. točke (c) nije dovoljno samo da poduzetnik usmjeri svoje djelatnosti na državu članicu u kojoj je prebivalište potrošača, odnosno na niz država članica uključujući i tu državu članicu; potrebno je također sklopiti ugovor u okviru njegova poslovanja.“ Izjava također navodi da „sama činjenica da je neka mrežna stanica dostupna nije dovoljna za primjenu članka 15., iako se kao čimbenik uzima u obzir činjenica da se putem mrežne stranice nudi sklapanje ugovora na daljinu te da je ugovor zaista bio sklopljen na daljinu bilo kojim sredstvima. U tom smislu, jezik i valuta koji se koriste na mrežnoj stranici ne predstavljaju relevantan čimbenik.“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11" w:name="point12"/>
      <w:r w:rsidRPr="0047268C">
        <w:rPr>
          <w:rFonts w:ascii="Times New Roman" w:hAnsi="Times New Roman" w:cs="Times New Roman"/>
          <w:color w:val="000000"/>
        </w:rPr>
        <w:t>12</w:t>
      </w:r>
      <w:bookmarkEnd w:id="1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Sukladno članku 6. stavku 4. </w:t>
      </w:r>
      <w:r w:rsidR="007F7EAC" w:rsidRPr="0047268C">
        <w:rPr>
          <w:rFonts w:ascii="Times New Roman" w:hAnsi="Times New Roman" w:cs="Times New Roman"/>
          <w:color w:val="000000"/>
        </w:rPr>
        <w:t xml:space="preserve">točki </w:t>
      </w:r>
      <w:r w:rsidRPr="0047268C">
        <w:rPr>
          <w:rFonts w:ascii="Times New Roman" w:hAnsi="Times New Roman" w:cs="Times New Roman"/>
          <w:color w:val="000000"/>
        </w:rPr>
        <w:t xml:space="preserve">b. Uredbe br. 593/2008 odredbe o mjerodavnom pravu za potrošačke ugovore iz stavka 1. i 2. ovoga članka ne vrijede za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„ugovor o prijevozu, osim ugovora o paket-putovanju u smislu Direktive Vijeća</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90/314/EEZ od 13. lipnja 1990. o paket-putovanjima, organiziranim izletima i paket-aranžmanima“.</w:t>
      </w:r>
    </w:p>
    <w:p w:rsidR="009712EF" w:rsidRPr="0047268C" w:rsidRDefault="009712EF" w:rsidP="00196CC6">
      <w:pPr>
        <w:spacing w:after="240" w:line="240" w:lineRule="auto"/>
        <w:ind w:left="567"/>
        <w:jc w:val="both"/>
        <w:rPr>
          <w:rFonts w:ascii="Times New Roman" w:hAnsi="Times New Roman" w:cs="Times New Roman"/>
          <w:i/>
          <w:iCs/>
          <w:color w:val="000000"/>
        </w:rPr>
      </w:pPr>
      <w:r w:rsidRPr="0047268C">
        <w:rPr>
          <w:rFonts w:ascii="Times New Roman" w:hAnsi="Times New Roman" w:cs="Times New Roman"/>
          <w:i/>
          <w:iCs/>
          <w:color w:val="000000"/>
        </w:rPr>
        <w:t>Direktiva</w:t>
      </w:r>
      <w:r w:rsidR="005751B5" w:rsidRPr="0047268C">
        <w:rPr>
          <w:rFonts w:ascii="Times New Roman" w:hAnsi="Times New Roman" w:cs="Times New Roman"/>
          <w:i/>
          <w:iCs/>
          <w:color w:val="000000"/>
        </w:rPr>
        <w:t xml:space="preserve"> </w:t>
      </w:r>
      <w:r w:rsidRPr="0047268C">
        <w:rPr>
          <w:rFonts w:ascii="Times New Roman" w:hAnsi="Times New Roman" w:cs="Times New Roman"/>
          <w:i/>
          <w:iCs/>
          <w:color w:val="000000"/>
        </w:rPr>
        <w:t>90/314/EEZ</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12" w:name="point13"/>
      <w:r w:rsidRPr="0047268C">
        <w:rPr>
          <w:rFonts w:ascii="Times New Roman" w:hAnsi="Times New Roman" w:cs="Times New Roman"/>
          <w:color w:val="000000"/>
        </w:rPr>
        <w:t>13</w:t>
      </w:r>
      <w:bookmarkEnd w:id="1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Direktiva Vijeća 90/314/EEZ od 14. lipnja 1990. o paket-putovanjima, organiziranim izletima i paket-aranžmanima (Sl. L 158, str. 59</w:t>
      </w:r>
      <w:r w:rsidR="006205BF" w:rsidRPr="0047268C">
        <w:rPr>
          <w:rFonts w:ascii="Times New Roman" w:hAnsi="Times New Roman" w:cs="Times New Roman"/>
          <w:color w:val="000000"/>
        </w:rPr>
        <w:t>.</w:t>
      </w:r>
      <w:r w:rsidRPr="0047268C">
        <w:rPr>
          <w:rFonts w:ascii="Times New Roman" w:hAnsi="Times New Roman" w:cs="Times New Roman"/>
          <w:color w:val="000000"/>
        </w:rPr>
        <w:t xml:space="preserve">) definira pojam paket-aranžmana u članku 2. stavku 1. kako slijedi: </w:t>
      </w:r>
    </w:p>
    <w:p w:rsidR="009712EF" w:rsidRPr="0047268C" w:rsidRDefault="009712EF" w:rsidP="00E06D75">
      <w:pPr>
        <w:spacing w:after="0" w:line="240" w:lineRule="auto"/>
        <w:ind w:left="567"/>
        <w:jc w:val="both"/>
        <w:rPr>
          <w:rFonts w:ascii="Times New Roman" w:hAnsi="Times New Roman" w:cs="Times New Roman"/>
          <w:color w:val="000000"/>
        </w:rPr>
      </w:pPr>
      <w:r w:rsidRPr="0047268C">
        <w:rPr>
          <w:rFonts w:ascii="Times New Roman" w:hAnsi="Times New Roman" w:cs="Times New Roman"/>
          <w:color w:val="000000"/>
        </w:rPr>
        <w:t>„U smislu ove Direktive znači:</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1. 'paket-aranžman' označava unaprijed dogovorenu kombinaciju najmanje dvije od stavki</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 xml:space="preserve">navedenih u nastavku koje su prodane ili ponuđene na prodaju po cijeni koja uključuje razne </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 xml:space="preserve">usluge, a one se imaju pružati u vremenu dužem od dvadeset četiri sata, ili označava </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 xml:space="preserve">aranžman koji </w:t>
      </w:r>
      <w:r w:rsidR="00A31F97" w:rsidRPr="0047268C">
        <w:rPr>
          <w:rFonts w:ascii="Times New Roman" w:hAnsi="Times New Roman" w:cs="Times New Roman"/>
          <w:color w:val="000000"/>
        </w:rPr>
        <w:t>uključuje</w:t>
      </w:r>
      <w:r w:rsidRPr="0047268C">
        <w:rPr>
          <w:rFonts w:ascii="Times New Roman" w:hAnsi="Times New Roman" w:cs="Times New Roman"/>
          <w:color w:val="000000"/>
        </w:rPr>
        <w:t xml:space="preserve"> smještaj i noćenje:</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a) prijevoz;</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b) smještaj;</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c)</w:t>
      </w:r>
      <w:r w:rsidR="00F03E18"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ostale turističke usluge koje nisu pomoćne prijevozne ili smještajne usluge, a predstavljaju </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znatan dio paket-aranžmana.</w:t>
      </w:r>
    </w:p>
    <w:p w:rsidR="009712EF" w:rsidRPr="0047268C" w:rsidRDefault="009712EF" w:rsidP="00E06D75">
      <w:pPr>
        <w:spacing w:after="0" w:line="240" w:lineRule="auto"/>
        <w:ind w:left="1134" w:hanging="567"/>
        <w:jc w:val="both"/>
        <w:rPr>
          <w:rFonts w:ascii="Times New Roman" w:hAnsi="Times New Roman" w:cs="Times New Roman"/>
          <w:color w:val="000000"/>
        </w:rPr>
      </w:pP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 xml:space="preserve">Zasebno naplaćivanje različitih sastavnih dijelova istog paket-aranžmana organizatora ili </w:t>
      </w:r>
    </w:p>
    <w:p w:rsidR="009712EF" w:rsidRPr="0047268C" w:rsidRDefault="009712EF" w:rsidP="00E06D75">
      <w:pPr>
        <w:spacing w:after="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prodavatelja ne oslobađa obveza koje proizlaze iz ove Direktive;</w:t>
      </w:r>
      <w:r w:rsidR="006205BF" w:rsidRPr="0047268C">
        <w:rPr>
          <w:rFonts w:ascii="Times New Roman" w:hAnsi="Times New Roman" w:cs="Times New Roman"/>
          <w:color w:val="000000"/>
        </w:rPr>
        <w:t>“</w:t>
      </w:r>
    </w:p>
    <w:p w:rsidR="009712EF" w:rsidRPr="0047268C" w:rsidRDefault="009712EF" w:rsidP="00E06D75">
      <w:pPr>
        <w:spacing w:after="0" w:line="240" w:lineRule="auto"/>
        <w:ind w:left="1134" w:hanging="567"/>
        <w:jc w:val="both"/>
        <w:rPr>
          <w:rFonts w:ascii="Times New Roman" w:hAnsi="Times New Roman" w:cs="Times New Roman"/>
          <w:color w:val="000000"/>
          <w:highlight w:val="yellow"/>
        </w:rPr>
      </w:pPr>
    </w:p>
    <w:p w:rsidR="009712EF" w:rsidRPr="0047268C" w:rsidRDefault="009712EF" w:rsidP="00D03904">
      <w:pPr>
        <w:pStyle w:val="c04titre1"/>
        <w:ind w:firstLine="567"/>
      </w:pPr>
      <w:r w:rsidRPr="0047268C">
        <w:rPr>
          <w:b/>
          <w:bCs/>
        </w:rPr>
        <w:t xml:space="preserve">Predmet glavnog postupka i prethodna pitanja </w:t>
      </w:r>
    </w:p>
    <w:p w:rsidR="009712EF" w:rsidRPr="0047268C" w:rsidRDefault="008310BB" w:rsidP="00D03904">
      <w:pPr>
        <w:spacing w:before="480" w:after="240" w:line="240" w:lineRule="auto"/>
        <w:ind w:left="567"/>
        <w:jc w:val="both"/>
        <w:rPr>
          <w:rFonts w:ascii="Times New Roman" w:hAnsi="Times New Roman" w:cs="Times New Roman"/>
          <w:i/>
          <w:iCs/>
          <w:color w:val="000000"/>
        </w:rPr>
      </w:pPr>
      <w:r w:rsidRPr="0047268C">
        <w:rPr>
          <w:rFonts w:ascii="Times New Roman" w:hAnsi="Times New Roman" w:cs="Times New Roman"/>
          <w:i/>
          <w:iCs/>
          <w:color w:val="000000"/>
        </w:rPr>
        <w:t>P</w:t>
      </w:r>
      <w:r w:rsidR="009712EF" w:rsidRPr="0047268C">
        <w:rPr>
          <w:rFonts w:ascii="Times New Roman" w:hAnsi="Times New Roman" w:cs="Times New Roman"/>
          <w:i/>
          <w:iCs/>
          <w:color w:val="000000"/>
        </w:rPr>
        <w:t>redmet C</w:t>
      </w:r>
      <w:r w:rsidR="009712EF" w:rsidRPr="0047268C">
        <w:rPr>
          <w:rFonts w:ascii="Times New Roman" w:hAnsi="Times New Roman" w:cs="Times New Roman"/>
          <w:i/>
          <w:iCs/>
          <w:color w:val="000000"/>
        </w:rPr>
        <w:noBreakHyphen/>
        <w:t>585/08</w:t>
      </w:r>
    </w:p>
    <w:p w:rsidR="009712EF" w:rsidRPr="0047268C" w:rsidRDefault="00A31F97" w:rsidP="00D564AA">
      <w:pPr>
        <w:spacing w:before="100" w:beforeAutospacing="1" w:after="240" w:line="240" w:lineRule="auto"/>
        <w:ind w:left="567" w:hanging="539"/>
        <w:jc w:val="both"/>
        <w:rPr>
          <w:rFonts w:ascii="Times New Roman" w:hAnsi="Times New Roman" w:cs="Times New Roman"/>
          <w:color w:val="000000"/>
        </w:rPr>
      </w:pPr>
      <w:bookmarkStart w:id="13" w:name="point14"/>
      <w:r w:rsidRPr="0047268C">
        <w:rPr>
          <w:rFonts w:ascii="Times New Roman" w:hAnsi="Times New Roman" w:cs="Times New Roman"/>
          <w:color w:val="000000"/>
        </w:rPr>
        <w:lastRenderedPageBreak/>
        <w:t>14</w:t>
      </w:r>
      <w:bookmarkEnd w:id="1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glavnom postupku ovog predmeta gospodin Pammer, s prebivalištem u Austriji, tuži brodarsko poduzeće Karl Schlüter, s poslovnim nastanom u Njemačkoj, s kojim je zaključio ugovor o putovanju teretnim brodom iz Trsta (Italija) na Daleki Istok (u nastavku: ugovor o putovanju)</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koje je organiziralo to poduzeće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14" w:name="point15"/>
      <w:r w:rsidRPr="0047268C">
        <w:rPr>
          <w:rFonts w:ascii="Times New Roman" w:hAnsi="Times New Roman" w:cs="Times New Roman"/>
          <w:color w:val="000000"/>
        </w:rPr>
        <w:t>15</w:t>
      </w:r>
      <w:bookmarkEnd w:id="1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Gospodin Pammer je rezervirao putovanje preko društva Internationale Frachtschiffreisen Pfeiffer GmbH (u nastavku: društvo posrednik), također sa sjedištem u Njemačkoj.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15" w:name="point16"/>
      <w:r w:rsidRPr="0047268C">
        <w:rPr>
          <w:rFonts w:ascii="Times New Roman" w:hAnsi="Times New Roman" w:cs="Times New Roman"/>
          <w:color w:val="000000"/>
        </w:rPr>
        <w:t>16</w:t>
      </w:r>
      <w:bookmarkEnd w:id="1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Društvo posrednik, koje svoju poslovnu </w:t>
      </w:r>
      <w:r w:rsidR="00A31F97" w:rsidRPr="0047268C">
        <w:rPr>
          <w:rFonts w:ascii="Times New Roman" w:hAnsi="Times New Roman" w:cs="Times New Roman"/>
          <w:color w:val="000000"/>
        </w:rPr>
        <w:t>djelatnost</w:t>
      </w:r>
      <w:r w:rsidRPr="0047268C">
        <w:rPr>
          <w:rFonts w:ascii="Times New Roman" w:hAnsi="Times New Roman" w:cs="Times New Roman"/>
          <w:color w:val="000000"/>
        </w:rPr>
        <w:t xml:space="preserve"> obavlja posebice preko interneta, opisalo je putovanje na svojoj internetskoj stranici i pritom navelo da se na brodu nalazi gimnastička dvorana, vanjski bazen, salon, video i televizija. Nadalje, da se na brodu nalaze tri duple kabine s tušem i WC-om, zasebnim dnevnim boravkom s kaučom, pisaćim stolom, tapisonom i hladnjakom te da postoji mogućnost izlaska na kopno radi razgledavanja gradova. </w:t>
      </w:r>
    </w:p>
    <w:p w:rsidR="009712EF" w:rsidRPr="0047268C" w:rsidRDefault="009712EF" w:rsidP="00BB7B75">
      <w:pPr>
        <w:spacing w:before="100" w:beforeAutospacing="1" w:after="240" w:line="240" w:lineRule="auto"/>
        <w:ind w:left="567" w:hanging="539"/>
        <w:jc w:val="both"/>
        <w:rPr>
          <w:rFonts w:ascii="Times New Roman" w:hAnsi="Times New Roman" w:cs="Times New Roman"/>
          <w:color w:val="000000"/>
        </w:rPr>
      </w:pPr>
      <w:bookmarkStart w:id="16" w:name="point17"/>
      <w:r w:rsidRPr="0047268C">
        <w:rPr>
          <w:rFonts w:ascii="Times New Roman" w:hAnsi="Times New Roman" w:cs="Times New Roman"/>
          <w:color w:val="000000"/>
        </w:rPr>
        <w:t>17</w:t>
      </w:r>
      <w:bookmarkEnd w:id="1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Gospodin Pammer je odbio ići na putovanje te je zahtijevao povrat novca za putovanje budući da, po njegovom mišljenju, taj opis nije odgovarao uvjetima na brodu. Budući da je brodarsko poduzeće Karl Schlüter samo djelomično vratilo cijenu, u iznosu od otprilike 3 500 eura, gospodin Pammer je pred prvostupanjskim austrijskim sudom, općinskim sudom u Kremsu na Dunavu, pokrenuo tužbu radi povrata preostaloga iznosa u visini od otprilike 5 000 eura zajedno s kamatama.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17" w:name="point18"/>
      <w:r w:rsidRPr="0047268C">
        <w:rPr>
          <w:rFonts w:ascii="Times New Roman" w:hAnsi="Times New Roman" w:cs="Times New Roman"/>
          <w:color w:val="000000"/>
        </w:rPr>
        <w:t>18</w:t>
      </w:r>
      <w:bookmarkEnd w:id="17"/>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Brodarsko poduzeće Karl Schlüter je istaklo da ono u Austriji ne obavlja nikakvu profesionalnu ili </w:t>
      </w:r>
      <w:r w:rsidR="00A31F97" w:rsidRPr="0047268C">
        <w:rPr>
          <w:rFonts w:ascii="Times New Roman" w:hAnsi="Times New Roman" w:cs="Times New Roman"/>
          <w:color w:val="000000"/>
        </w:rPr>
        <w:t>poslovnu</w:t>
      </w:r>
      <w:r w:rsidRPr="0047268C">
        <w:rPr>
          <w:rFonts w:ascii="Times New Roman" w:hAnsi="Times New Roman" w:cs="Times New Roman"/>
          <w:color w:val="000000"/>
        </w:rPr>
        <w:t xml:space="preserve"> djelatnost te je istaklo prigovor nenadležnosti suda pred kojim je podignuta tužba.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18" w:name="point19"/>
      <w:r w:rsidRPr="0047268C">
        <w:rPr>
          <w:rFonts w:ascii="Times New Roman" w:hAnsi="Times New Roman" w:cs="Times New Roman"/>
          <w:color w:val="000000"/>
        </w:rPr>
        <w:t>19</w:t>
      </w:r>
      <w:bookmarkEnd w:id="18"/>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prvom stupnju je općinsku sud u Kremsu na Dunavu odbio taj</w:t>
      </w:r>
      <w:r w:rsidR="0097633E" w:rsidRPr="0047268C">
        <w:rPr>
          <w:rFonts w:ascii="Times New Roman" w:hAnsi="Times New Roman" w:cs="Times New Roman"/>
          <w:color w:val="000000"/>
        </w:rPr>
        <w:t xml:space="preserve"> prigovor u presudi od 3. siječ</w:t>
      </w:r>
      <w:r w:rsidRPr="0047268C">
        <w:rPr>
          <w:rFonts w:ascii="Times New Roman" w:hAnsi="Times New Roman" w:cs="Times New Roman"/>
          <w:color w:val="000000"/>
        </w:rPr>
        <w:t>nja 2008. Sud je potvrdio svoju nadležnost, uz obrazloženje da se kod ugovora o putovanju radi o potrošačkom ugovoru, naime,</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ugovoru o paket-aranžmanu te da je društvo posrednik za brodarsko poduzeće Karl Schlüter preko interneta obavljalo promidžbenu aktivnost u Austriji.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19" w:name="point20"/>
      <w:r w:rsidRPr="0047268C">
        <w:rPr>
          <w:rFonts w:ascii="Times New Roman" w:hAnsi="Times New Roman" w:cs="Times New Roman"/>
          <w:color w:val="000000"/>
        </w:rPr>
        <w:t>20</w:t>
      </w:r>
      <w:bookmarkEnd w:id="19"/>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Nasuprot tomu je žalbeni sud, tj. zemaljski sud u Kremsu na Dunavu, u svojoj presudi od 13. lipnja 2008. austrijske sudove proglasilo nenadležnima budući da se kod ugovoru o putovanju ne radi o ugovoru o prijevozu sukladno odjeljku 4. Poglavlja II. Uredbe br. 44/2001. Činjenica što se kod predviđenog putovanja radilo o dalekom putovanju iz Europe na Daleki istok ne čini ugovor o putovanju potrošačkim ugovorom.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0" w:name="point21"/>
      <w:r w:rsidRPr="0047268C">
        <w:rPr>
          <w:rFonts w:ascii="Times New Roman" w:hAnsi="Times New Roman" w:cs="Times New Roman"/>
          <w:color w:val="000000"/>
        </w:rPr>
        <w:t>21</w:t>
      </w:r>
      <w:bookmarkEnd w:id="2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Protiv te presude je gospodin Pammer uložio reviziju.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1" w:name="point22"/>
      <w:r w:rsidRPr="0047268C">
        <w:rPr>
          <w:rFonts w:ascii="Times New Roman" w:hAnsi="Times New Roman" w:cs="Times New Roman"/>
          <w:color w:val="000000"/>
        </w:rPr>
        <w:t>22</w:t>
      </w:r>
      <w:bookmarkEnd w:id="2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Vrhovnom sudu se činilo upitnim prema kojim se kriterijima od</w:t>
      </w:r>
      <w:r w:rsidR="006B29C4" w:rsidRPr="0047268C">
        <w:rPr>
          <w:rFonts w:ascii="Times New Roman" w:hAnsi="Times New Roman" w:cs="Times New Roman"/>
          <w:color w:val="000000"/>
        </w:rPr>
        <w:t>ređuje pojam „paket-aranžmana“</w:t>
      </w:r>
      <w:r w:rsidR="008B31B6" w:rsidRPr="0047268C">
        <w:rPr>
          <w:rFonts w:ascii="Times New Roman" w:hAnsi="Times New Roman" w:cs="Times New Roman"/>
          <w:color w:val="000000"/>
        </w:rPr>
        <w:t>.</w:t>
      </w:r>
      <w:r w:rsidRPr="0047268C">
        <w:rPr>
          <w:rFonts w:ascii="Times New Roman" w:hAnsi="Times New Roman" w:cs="Times New Roman"/>
          <w:color w:val="000000"/>
        </w:rPr>
        <w:t xml:space="preserve"> U konkretnom se slučaju posebice postavlja pitanje jesu li ponuđene usluge usporedive s kružnim putovanjem, tako da bi se moglo pretpostaviti da se radi o „paket-aranžmanu“ te prema tomu o ugovoru o prijevozu </w:t>
      </w:r>
      <w:r w:rsidR="00A31F97" w:rsidRPr="0047268C">
        <w:rPr>
          <w:rFonts w:ascii="Times New Roman" w:hAnsi="Times New Roman" w:cs="Times New Roman"/>
          <w:color w:val="000000"/>
        </w:rPr>
        <w:t>sukladno odredbama</w:t>
      </w:r>
      <w:r w:rsidRPr="0047268C">
        <w:rPr>
          <w:rFonts w:ascii="Times New Roman" w:hAnsi="Times New Roman" w:cs="Times New Roman"/>
          <w:color w:val="000000"/>
        </w:rPr>
        <w:t xml:space="preserve"> iz odjeljka 4.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2" w:name="point23"/>
      <w:r w:rsidRPr="0047268C">
        <w:rPr>
          <w:rFonts w:ascii="Times New Roman" w:hAnsi="Times New Roman" w:cs="Times New Roman"/>
          <w:color w:val="000000"/>
        </w:rPr>
        <w:t>23</w:t>
      </w:r>
      <w:bookmarkEnd w:id="2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Ako se radi o takvom ugovoru, mjerodavan može biti članak 15. stavak 1. točka c</w:t>
      </w:r>
      <w:r w:rsidR="008B31B6" w:rsidRPr="0047268C">
        <w:rPr>
          <w:rFonts w:ascii="Times New Roman" w:hAnsi="Times New Roman" w:cs="Times New Roman"/>
          <w:color w:val="000000"/>
        </w:rPr>
        <w:t>.</w:t>
      </w:r>
      <w:r w:rsidRPr="0047268C">
        <w:rPr>
          <w:rFonts w:ascii="Times New Roman" w:hAnsi="Times New Roman" w:cs="Times New Roman"/>
          <w:color w:val="000000"/>
        </w:rPr>
        <w:t xml:space="preserve"> Uredbe br. 44/2001 te bi onda možda bilo korisno razjasniti koje kriterije mora ispuniti mrežna stranica kako bi se djelatnosti trgovca mogle smatrati „usmjerenima“ na državu članicu u kojoj je sjedište potrošača u smislu ove odredbe. Međutim, sud koji je podnio zahtjev za prethodnim tumačenjem ukazuje na to da sudovi prethodnih stupnjeva u ovom slučaju nisu pobliže utvrdili kako je došlo do zaključivanja ugovora o putovanju, koju je ulogu pritom imala mrežna stranica ili kako su brodarsko poduzeće i društvo posrednik međusobno povezani. </w:t>
      </w:r>
    </w:p>
    <w:p w:rsidR="009712EF" w:rsidRPr="0047268C" w:rsidRDefault="009712EF" w:rsidP="00033C7C">
      <w:pPr>
        <w:spacing w:before="100" w:beforeAutospacing="1" w:after="240" w:line="240" w:lineRule="auto"/>
        <w:ind w:left="567" w:hanging="539"/>
        <w:jc w:val="both"/>
        <w:rPr>
          <w:rFonts w:ascii="Times New Roman" w:hAnsi="Times New Roman" w:cs="Times New Roman"/>
          <w:color w:val="000000"/>
        </w:rPr>
      </w:pPr>
      <w:bookmarkStart w:id="23" w:name="point24"/>
      <w:r w:rsidRPr="0047268C">
        <w:rPr>
          <w:rFonts w:ascii="Times New Roman" w:hAnsi="Times New Roman" w:cs="Times New Roman"/>
          <w:color w:val="000000"/>
        </w:rPr>
        <w:t>24</w:t>
      </w:r>
      <w:bookmarkEnd w:id="2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S obzirom na te okolnosti, Vrhovni sud je odlučio prekinuti postupak te je Sudu na prethodno tumačenje poslao sljedeća pitanja: </w:t>
      </w:r>
    </w:p>
    <w:p w:rsidR="009712EF" w:rsidRPr="0047268C" w:rsidRDefault="009712EF" w:rsidP="00196CC6">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lastRenderedPageBreak/>
        <w:t>1.</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Radi li se kod „putovanja teretnim brodom“ o paket-aranžmanu u smislu članka 15. stavka 3. Uredbe (EZ) br. 44/2001?</w:t>
      </w:r>
    </w:p>
    <w:p w:rsidR="009712EF" w:rsidRPr="0047268C" w:rsidRDefault="009712EF" w:rsidP="00196CC6">
      <w:pPr>
        <w:spacing w:after="240" w:line="240" w:lineRule="auto"/>
        <w:ind w:left="1134" w:hanging="567"/>
        <w:jc w:val="both"/>
        <w:rPr>
          <w:rFonts w:ascii="Times New Roman" w:hAnsi="Times New Roman" w:cs="Times New Roman"/>
          <w:color w:val="000000"/>
        </w:rPr>
      </w:pPr>
      <w:r w:rsidRPr="0047268C">
        <w:rPr>
          <w:rFonts w:ascii="Times New Roman" w:hAnsi="Times New Roman" w:cs="Times New Roman"/>
          <w:color w:val="000000"/>
        </w:rPr>
        <w:t>2.</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slučaju potvrdnog odgovora na pitanje br. 1: Je li za „usmjeravanje“ djelatnosti</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(na državu članicu u kojoj je </w:t>
      </w:r>
      <w:r w:rsidR="00A31F97" w:rsidRPr="0047268C">
        <w:rPr>
          <w:rFonts w:ascii="Times New Roman" w:hAnsi="Times New Roman" w:cs="Times New Roman"/>
          <w:color w:val="000000"/>
        </w:rPr>
        <w:t>prebivalište</w:t>
      </w:r>
      <w:r w:rsidRPr="0047268C">
        <w:rPr>
          <w:rFonts w:ascii="Times New Roman" w:hAnsi="Times New Roman" w:cs="Times New Roman"/>
          <w:color w:val="000000"/>
        </w:rPr>
        <w:t xml:space="preserve"> potrošača) u smislu članka 15. stavka 1. točke c. Uredbe br.</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44/2001 dovoljno da se mrežna stranica posrednika može vidjeti na internetu? </w:t>
      </w:r>
    </w:p>
    <w:p w:rsidR="009712EF" w:rsidRPr="0047268C" w:rsidRDefault="0056732A" w:rsidP="00196CC6">
      <w:pPr>
        <w:spacing w:after="240" w:line="240" w:lineRule="auto"/>
        <w:ind w:left="567"/>
        <w:jc w:val="both"/>
        <w:rPr>
          <w:rFonts w:ascii="Times New Roman" w:hAnsi="Times New Roman" w:cs="Times New Roman"/>
          <w:i/>
          <w:iCs/>
          <w:color w:val="000000"/>
        </w:rPr>
      </w:pPr>
      <w:r w:rsidRPr="0047268C">
        <w:rPr>
          <w:rFonts w:ascii="Times New Roman" w:hAnsi="Times New Roman" w:cs="Times New Roman"/>
          <w:i/>
          <w:iCs/>
          <w:color w:val="000000"/>
        </w:rPr>
        <w:t>P</w:t>
      </w:r>
      <w:r w:rsidR="009712EF" w:rsidRPr="0047268C">
        <w:rPr>
          <w:rFonts w:ascii="Times New Roman" w:hAnsi="Times New Roman" w:cs="Times New Roman"/>
          <w:i/>
          <w:iCs/>
          <w:color w:val="000000"/>
        </w:rPr>
        <w:t>redmet C</w:t>
      </w:r>
      <w:r w:rsidR="009712EF" w:rsidRPr="0047268C">
        <w:rPr>
          <w:rFonts w:ascii="Times New Roman" w:hAnsi="Times New Roman" w:cs="Times New Roman"/>
          <w:i/>
          <w:iCs/>
          <w:color w:val="000000"/>
        </w:rPr>
        <w:noBreakHyphen/>
        <w:t>144/09</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4" w:name="point25"/>
      <w:r w:rsidRPr="0047268C">
        <w:rPr>
          <w:rFonts w:ascii="Times New Roman" w:hAnsi="Times New Roman" w:cs="Times New Roman"/>
          <w:color w:val="000000"/>
        </w:rPr>
        <w:t>25</w:t>
      </w:r>
      <w:bookmarkEnd w:id="2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glavnom postupku ovog sudskog predmeta se hotel Alpenhof, koji se nalazi u Austriji, spori s gospodinom Hellerom, potrošačem s prebivalištem u Njemačkoj.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5" w:name="point26"/>
      <w:r w:rsidRPr="0047268C">
        <w:rPr>
          <w:rFonts w:ascii="Times New Roman" w:hAnsi="Times New Roman" w:cs="Times New Roman"/>
          <w:color w:val="000000"/>
        </w:rPr>
        <w:t>26</w:t>
      </w:r>
      <w:bookmarkEnd w:id="2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Gospodin Heller je hotel uočio</w:t>
      </w:r>
      <w:r w:rsidR="00BF0EE6" w:rsidRPr="0047268C">
        <w:rPr>
          <w:rFonts w:ascii="Times New Roman" w:hAnsi="Times New Roman" w:cs="Times New Roman"/>
          <w:color w:val="000000"/>
        </w:rPr>
        <w:t xml:space="preserve"> preko mrežne stranice hotel</w:t>
      </w:r>
      <w:r w:rsidR="008B31B6" w:rsidRPr="0047268C">
        <w:rPr>
          <w:rFonts w:ascii="Times New Roman" w:hAnsi="Times New Roman" w:cs="Times New Roman"/>
          <w:color w:val="000000"/>
        </w:rPr>
        <w:t>a</w:t>
      </w:r>
      <w:r w:rsidR="00BF0EE6"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te je rezervirao više soba na tjedan dana oko 1. siječnja 2008. Njegova rezervacija i potvrda rezervacije </w:t>
      </w:r>
      <w:r w:rsidR="0056732A" w:rsidRPr="0047268C">
        <w:rPr>
          <w:rFonts w:ascii="Times New Roman" w:hAnsi="Times New Roman" w:cs="Times New Roman"/>
          <w:color w:val="000000"/>
        </w:rPr>
        <w:t xml:space="preserve">bile su upućene </w:t>
      </w:r>
      <w:r w:rsidRPr="0047268C">
        <w:rPr>
          <w:rFonts w:ascii="Times New Roman" w:hAnsi="Times New Roman" w:cs="Times New Roman"/>
          <w:color w:val="000000"/>
        </w:rPr>
        <w:t>elektroničkom poštom jer je na mrežnoj stranici hotela bila navede</w:t>
      </w:r>
      <w:r w:rsidR="0056732A" w:rsidRPr="0047268C">
        <w:rPr>
          <w:rFonts w:ascii="Times New Roman" w:hAnsi="Times New Roman" w:cs="Times New Roman"/>
          <w:color w:val="000000"/>
        </w:rPr>
        <w:t>na i adresa elektroničke pošte.</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6" w:name="point27"/>
      <w:r w:rsidRPr="0047268C">
        <w:rPr>
          <w:rFonts w:ascii="Times New Roman" w:hAnsi="Times New Roman" w:cs="Times New Roman"/>
          <w:color w:val="000000"/>
        </w:rPr>
        <w:t>27</w:t>
      </w:r>
      <w:bookmarkEnd w:id="2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Gospodin </w:t>
      </w:r>
      <w:r w:rsidR="00155C8B" w:rsidRPr="0047268C">
        <w:rPr>
          <w:rFonts w:ascii="Times New Roman" w:hAnsi="Times New Roman" w:cs="Times New Roman"/>
          <w:color w:val="000000"/>
        </w:rPr>
        <w:t>Heller</w:t>
      </w:r>
      <w:r w:rsidRPr="0047268C">
        <w:rPr>
          <w:rFonts w:ascii="Times New Roman" w:hAnsi="Times New Roman" w:cs="Times New Roman"/>
          <w:color w:val="000000"/>
        </w:rPr>
        <w:t xml:space="preserve"> se navodno </w:t>
      </w:r>
      <w:r w:rsidR="00A31F97" w:rsidRPr="0047268C">
        <w:rPr>
          <w:rFonts w:ascii="Times New Roman" w:hAnsi="Times New Roman" w:cs="Times New Roman"/>
          <w:color w:val="000000"/>
        </w:rPr>
        <w:t>žalio</w:t>
      </w:r>
      <w:r w:rsidRPr="0047268C">
        <w:rPr>
          <w:rFonts w:ascii="Times New Roman" w:hAnsi="Times New Roman" w:cs="Times New Roman"/>
          <w:color w:val="000000"/>
        </w:rPr>
        <w:t xml:space="preserve"> na usluge hotela te je otputovao bez da je platio račun, iako mu je hotel ponudio popust. Nakon toga ga je hotel tužio pred austrijskim sudom, općinskim </w:t>
      </w:r>
      <w:r w:rsidR="00BF0EE6" w:rsidRPr="0047268C">
        <w:rPr>
          <w:rFonts w:ascii="Times New Roman" w:hAnsi="Times New Roman" w:cs="Times New Roman"/>
          <w:color w:val="000000"/>
        </w:rPr>
        <w:t>sudom u Sankt Johannu u Pongauu</w:t>
      </w:r>
      <w:r w:rsidRPr="0047268C">
        <w:rPr>
          <w:rFonts w:ascii="Times New Roman" w:hAnsi="Times New Roman" w:cs="Times New Roman"/>
          <w:color w:val="000000"/>
        </w:rPr>
        <w:t xml:space="preserve"> radi plaćanja iznosa od otprilike 5 000 eura.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7" w:name="point28"/>
      <w:r w:rsidRPr="0047268C">
        <w:rPr>
          <w:rFonts w:ascii="Times New Roman" w:hAnsi="Times New Roman" w:cs="Times New Roman"/>
          <w:color w:val="000000"/>
        </w:rPr>
        <w:t>28</w:t>
      </w:r>
      <w:bookmarkEnd w:id="27"/>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Gospodin Heller je istaknuo prigovor nenadležnosti tog suda. Smatrao je da ga se, u njegovom svojstvu potrošača, sukladno članku 15. stavku 1. točka c. Uredbe br. 44/2001 može tužiti samo pred sudovima države članice na </w:t>
      </w:r>
      <w:r w:rsidR="00816C81" w:rsidRPr="0047268C">
        <w:rPr>
          <w:rFonts w:ascii="Times New Roman" w:hAnsi="Times New Roman" w:cs="Times New Roman"/>
          <w:color w:val="000000"/>
        </w:rPr>
        <w:t>područj</w:t>
      </w:r>
      <w:r w:rsidRPr="0047268C">
        <w:rPr>
          <w:rFonts w:ascii="Times New Roman" w:hAnsi="Times New Roman" w:cs="Times New Roman"/>
          <w:color w:val="000000"/>
        </w:rPr>
        <w:t xml:space="preserve">u koje ima prebivalište, dakle pred njemačkim sudovima.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8" w:name="point29"/>
      <w:r w:rsidRPr="0047268C">
        <w:rPr>
          <w:rFonts w:ascii="Times New Roman" w:hAnsi="Times New Roman" w:cs="Times New Roman"/>
          <w:color w:val="000000"/>
        </w:rPr>
        <w:t>29</w:t>
      </w:r>
      <w:bookmarkEnd w:id="28"/>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Općinsk</w:t>
      </w:r>
      <w:r w:rsidR="00EE798B" w:rsidRPr="0047268C">
        <w:rPr>
          <w:rFonts w:ascii="Times New Roman" w:hAnsi="Times New Roman" w:cs="Times New Roman"/>
          <w:color w:val="000000"/>
        </w:rPr>
        <w:t>i sud u Sankt Johannu Pongau</w:t>
      </w:r>
      <w:r w:rsidRPr="0047268C">
        <w:rPr>
          <w:rFonts w:ascii="Times New Roman" w:hAnsi="Times New Roman" w:cs="Times New Roman"/>
          <w:color w:val="000000"/>
        </w:rPr>
        <w:t xml:space="preserve"> odbacio je tužbu u svojoj presudi od 14. srpnja 2008., isto kao i zemaljski sud u Salzburgu u nastav</w:t>
      </w:r>
      <w:r w:rsidR="00A31F97" w:rsidRPr="0047268C">
        <w:rPr>
          <w:rFonts w:ascii="Times New Roman" w:hAnsi="Times New Roman" w:cs="Times New Roman"/>
          <w:color w:val="000000"/>
        </w:rPr>
        <w:t>n</w:t>
      </w:r>
      <w:r w:rsidRPr="0047268C">
        <w:rPr>
          <w:rFonts w:ascii="Times New Roman" w:hAnsi="Times New Roman" w:cs="Times New Roman"/>
          <w:color w:val="000000"/>
        </w:rPr>
        <w:t xml:space="preserve">om žalbenom </w:t>
      </w:r>
      <w:r w:rsidR="00A31F97" w:rsidRPr="0047268C">
        <w:rPr>
          <w:rFonts w:ascii="Times New Roman" w:hAnsi="Times New Roman" w:cs="Times New Roman"/>
          <w:color w:val="000000"/>
        </w:rPr>
        <w:t>postupku u</w:t>
      </w:r>
      <w:r w:rsidRPr="0047268C">
        <w:rPr>
          <w:rFonts w:ascii="Times New Roman" w:hAnsi="Times New Roman" w:cs="Times New Roman"/>
          <w:color w:val="000000"/>
        </w:rPr>
        <w:t xml:space="preserve"> svojoj presudi od 27. studenog 2007., s obrazloženjem da austrijski sudovi nisu nadležni. Oba su suda bila mišljenja da pojam „usmjeravanje“ djelatnosti na državu članicu u kojoj je prebivalište potrošača znači i vođenje interaktivne mrežne stranice, na kojoj se ugovor s potrošačem može zaključiti </w:t>
      </w:r>
      <w:r w:rsidRPr="0047268C">
        <w:rPr>
          <w:rFonts w:ascii="Times New Roman" w:hAnsi="Times New Roman" w:cs="Times New Roman"/>
          <w:i/>
          <w:color w:val="000000"/>
        </w:rPr>
        <w:t>online</w:t>
      </w:r>
      <w:r w:rsidRPr="0047268C">
        <w:rPr>
          <w:rFonts w:ascii="Times New Roman" w:hAnsi="Times New Roman" w:cs="Times New Roman"/>
          <w:color w:val="000000"/>
        </w:rPr>
        <w:t>, dakle</w:t>
      </w:r>
      <w:r w:rsidR="00EE798B"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elektroničkim putem na mrežnoj stranici trgovca, kao i mrežne stranice koja tu mogućnost ne </w:t>
      </w:r>
      <w:r w:rsidR="00A31F97" w:rsidRPr="0047268C">
        <w:rPr>
          <w:rFonts w:ascii="Times New Roman" w:hAnsi="Times New Roman" w:cs="Times New Roman"/>
          <w:color w:val="000000"/>
        </w:rPr>
        <w:t>nudi</w:t>
      </w:r>
      <w:r w:rsidRPr="0047268C">
        <w:rPr>
          <w:rFonts w:ascii="Times New Roman" w:hAnsi="Times New Roman" w:cs="Times New Roman"/>
          <w:color w:val="000000"/>
        </w:rPr>
        <w:t xml:space="preserve">, već samo sadrži reklamu. I u potonjem slučaju je djelatnost usmjerena na potrošača u drugim državama članicama budući da je reklama na internetu prekogranična. Ta „usmjerenost na inozemstvo“ može se isključiti samo izričitom izjavom vezanom za poslovne kontakte trgovca s potrošačima koji imaju prebivalište u jednoj ili više država članica. Djelatnost je i onda usmjerena na državu članicu u kojoj je prebivalište potrošača ako on za usluge trgovca sazna preko mrežne stranice i ako se potom rezervacija napravi putem elektroničke adrese navedene na toj mrežnoj stranici, geografske adrese ili telefonskog broja.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29" w:name="point30"/>
      <w:r w:rsidRPr="0047268C">
        <w:rPr>
          <w:rFonts w:ascii="Times New Roman" w:hAnsi="Times New Roman" w:cs="Times New Roman"/>
          <w:color w:val="000000"/>
        </w:rPr>
        <w:t>30</w:t>
      </w:r>
      <w:bookmarkEnd w:id="29"/>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Hotel Alpenhof je uložio reviziju kod suda koji je uputio zahtjev za prethodnim tumačenjem.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0" w:name="point31"/>
      <w:r w:rsidRPr="0047268C">
        <w:rPr>
          <w:rFonts w:ascii="Times New Roman" w:hAnsi="Times New Roman" w:cs="Times New Roman"/>
          <w:color w:val="000000"/>
        </w:rPr>
        <w:t>31</w:t>
      </w:r>
      <w:bookmarkEnd w:id="3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Budući da Vrhovni sud nije bio siguran hoće li Sud odgovoriti na drugo pitanje u predmetu C</w:t>
      </w:r>
      <w:r w:rsidRPr="0047268C">
        <w:rPr>
          <w:rFonts w:ascii="Times New Roman" w:hAnsi="Times New Roman" w:cs="Times New Roman"/>
          <w:color w:val="000000"/>
        </w:rPr>
        <w:noBreakHyphen/>
        <w:t>585/08,</w:t>
      </w:r>
      <w:r w:rsidR="00175463" w:rsidRPr="0047268C">
        <w:rPr>
          <w:rFonts w:ascii="Times New Roman" w:hAnsi="Times New Roman" w:cs="Times New Roman"/>
          <w:color w:val="000000"/>
        </w:rPr>
        <w:t xml:space="preserve"> </w:t>
      </w:r>
      <w:r w:rsidRPr="0047268C">
        <w:rPr>
          <w:rFonts w:ascii="Times New Roman" w:hAnsi="Times New Roman" w:cs="Times New Roman"/>
          <w:color w:val="000000"/>
        </w:rPr>
        <w:t>jer je to ovisilo o odgovoru na prvo pitanje postavljeno u onom predmetu, smatrao je pot</w:t>
      </w:r>
      <w:r w:rsidR="00E1578B" w:rsidRPr="0047268C">
        <w:rPr>
          <w:rFonts w:ascii="Times New Roman" w:hAnsi="Times New Roman" w:cs="Times New Roman"/>
          <w:color w:val="000000"/>
        </w:rPr>
        <w:t>rebnim da prekine postupak i</w:t>
      </w:r>
      <w:r w:rsidRPr="0047268C">
        <w:rPr>
          <w:rFonts w:ascii="Times New Roman" w:hAnsi="Times New Roman" w:cs="Times New Roman"/>
          <w:color w:val="000000"/>
        </w:rPr>
        <w:t xml:space="preserve"> Sudu uputi sljedeće pitanje na prethodno tumačenje: </w:t>
      </w:r>
    </w:p>
    <w:p w:rsidR="009712EF" w:rsidRPr="0047268C" w:rsidRDefault="009712EF" w:rsidP="00196CC6">
      <w:pPr>
        <w:spacing w:after="240" w:line="240" w:lineRule="auto"/>
        <w:ind w:left="567"/>
        <w:jc w:val="both"/>
        <w:rPr>
          <w:rFonts w:ascii="Times New Roman" w:hAnsi="Times New Roman" w:cs="Times New Roman"/>
          <w:color w:val="000000"/>
        </w:rPr>
      </w:pPr>
      <w:r w:rsidRPr="0047268C">
        <w:rPr>
          <w:rFonts w:ascii="Times New Roman" w:hAnsi="Times New Roman" w:cs="Times New Roman"/>
          <w:color w:val="000000"/>
        </w:rPr>
        <w:t xml:space="preserve">Je li za „usmjeravanje“ djelatnosti u smislu članka 15. stavka 1. točka c. Uredbe (EZ) br. 44/2001 dovoljno da se mrežna stranica ugovornog partnera potrošača može vidjeti i čitati na internetu?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1" w:name="point32"/>
      <w:r w:rsidRPr="0047268C">
        <w:rPr>
          <w:rFonts w:ascii="Times New Roman" w:hAnsi="Times New Roman" w:cs="Times New Roman"/>
          <w:color w:val="000000"/>
        </w:rPr>
        <w:t>32</w:t>
      </w:r>
      <w:bookmarkEnd w:id="3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Zbog sličnosti drugog pitanja u predmetu C</w:t>
      </w:r>
      <w:r w:rsidRPr="0047268C">
        <w:rPr>
          <w:rFonts w:ascii="Times New Roman" w:hAnsi="Times New Roman" w:cs="Times New Roman"/>
          <w:color w:val="000000"/>
        </w:rPr>
        <w:noBreakHyphen/>
        <w:t>585/08 i jedinog pitanja u predmetu C</w:t>
      </w:r>
      <w:r w:rsidRPr="0047268C">
        <w:rPr>
          <w:rFonts w:ascii="Times New Roman" w:hAnsi="Times New Roman" w:cs="Times New Roman"/>
          <w:color w:val="000000"/>
        </w:rPr>
        <w:noBreakHyphen/>
        <w:t>144/09</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ta se</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dva predmeta sukladno članku 43. Pravilnika Suda moraju spojiti u zajedničku odluku. </w:t>
      </w:r>
    </w:p>
    <w:p w:rsidR="009712EF" w:rsidRPr="0047268C" w:rsidRDefault="009712EF" w:rsidP="00196CC6">
      <w:pPr>
        <w:spacing w:before="480" w:after="240" w:line="240" w:lineRule="auto"/>
        <w:ind w:left="567"/>
        <w:jc w:val="both"/>
        <w:rPr>
          <w:rFonts w:ascii="Times New Roman" w:hAnsi="Times New Roman" w:cs="Times New Roman"/>
          <w:b/>
          <w:bCs/>
          <w:color w:val="000000"/>
        </w:rPr>
      </w:pPr>
      <w:r w:rsidRPr="0047268C">
        <w:rPr>
          <w:rFonts w:ascii="Times New Roman" w:hAnsi="Times New Roman" w:cs="Times New Roman"/>
          <w:b/>
          <w:bCs/>
          <w:color w:val="000000"/>
        </w:rPr>
        <w:lastRenderedPageBreak/>
        <w:t> </w:t>
      </w:r>
      <w:r w:rsidRPr="0047268C">
        <w:rPr>
          <w:rFonts w:ascii="Times New Roman" w:hAnsi="Times New Roman" w:cs="Times New Roman"/>
          <w:b/>
          <w:bCs/>
          <w:sz w:val="24"/>
          <w:szCs w:val="24"/>
        </w:rPr>
        <w:t xml:space="preserve">O pitanjima iz zahtjeva za prethodnim tumačenjem </w:t>
      </w:r>
    </w:p>
    <w:p w:rsidR="009712EF" w:rsidRPr="0047268C" w:rsidRDefault="00A31F97" w:rsidP="00196CC6">
      <w:pPr>
        <w:spacing w:before="100" w:beforeAutospacing="1" w:after="240" w:line="240" w:lineRule="auto"/>
        <w:ind w:left="567" w:hanging="539"/>
        <w:jc w:val="both"/>
        <w:rPr>
          <w:rFonts w:ascii="Times New Roman" w:hAnsi="Times New Roman" w:cs="Times New Roman"/>
          <w:color w:val="000000"/>
        </w:rPr>
      </w:pPr>
      <w:bookmarkStart w:id="32" w:name="point33"/>
      <w:r w:rsidRPr="0047268C">
        <w:rPr>
          <w:rFonts w:ascii="Times New Roman" w:hAnsi="Times New Roman" w:cs="Times New Roman"/>
          <w:color w:val="000000"/>
        </w:rPr>
        <w:t>33</w:t>
      </w:r>
      <w:bookmarkEnd w:id="3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Ponajprije treba ukazati na to da je Sud s obzirom na datum zahtjeva za prethodnim tumačenjem, budući da je pitanja postavio austrijski Vrhovni sud, dakle, nacionalni sud protiv odluka kojeg se više ne mogu uložiti pravni lijekovi sukladno nacionalnom pravu, nadležan </w:t>
      </w:r>
      <w:r w:rsidR="008B31B6" w:rsidRPr="0047268C">
        <w:rPr>
          <w:rFonts w:ascii="Times New Roman" w:hAnsi="Times New Roman" w:cs="Times New Roman"/>
          <w:color w:val="000000"/>
        </w:rPr>
        <w:t xml:space="preserve">za </w:t>
      </w:r>
      <w:r w:rsidRPr="0047268C">
        <w:rPr>
          <w:rFonts w:ascii="Times New Roman" w:hAnsi="Times New Roman" w:cs="Times New Roman"/>
          <w:color w:val="000000"/>
        </w:rPr>
        <w:t xml:space="preserve">tumačenje Uredbe br. </w:t>
      </w:r>
      <w:r w:rsidR="009712EF" w:rsidRPr="0047268C">
        <w:rPr>
          <w:rFonts w:ascii="Times New Roman" w:hAnsi="Times New Roman" w:cs="Times New Roman"/>
          <w:color w:val="000000"/>
        </w:rPr>
        <w:t>44/2001.</w:t>
      </w:r>
    </w:p>
    <w:p w:rsidR="009712EF" w:rsidRPr="0047268C" w:rsidRDefault="00BF0EE6" w:rsidP="00196CC6">
      <w:pPr>
        <w:spacing w:after="240" w:line="240" w:lineRule="auto"/>
        <w:ind w:left="567"/>
        <w:jc w:val="both"/>
        <w:rPr>
          <w:rFonts w:ascii="Times New Roman" w:hAnsi="Times New Roman" w:cs="Times New Roman"/>
          <w:i/>
          <w:iCs/>
          <w:color w:val="000000"/>
        </w:rPr>
      </w:pPr>
      <w:r w:rsidRPr="0047268C">
        <w:rPr>
          <w:rFonts w:ascii="Times New Roman" w:hAnsi="Times New Roman" w:cs="Times New Roman"/>
          <w:i/>
          <w:iCs/>
          <w:color w:val="000000"/>
        </w:rPr>
        <w:t xml:space="preserve">O prvom pitanju </w:t>
      </w:r>
      <w:r w:rsidR="009712EF" w:rsidRPr="0047268C">
        <w:rPr>
          <w:rFonts w:ascii="Times New Roman" w:hAnsi="Times New Roman" w:cs="Times New Roman"/>
          <w:i/>
          <w:iCs/>
          <w:color w:val="000000"/>
        </w:rPr>
        <w:t>u predmetu C</w:t>
      </w:r>
      <w:r w:rsidR="009712EF" w:rsidRPr="0047268C">
        <w:rPr>
          <w:rFonts w:ascii="Times New Roman" w:hAnsi="Times New Roman" w:cs="Times New Roman"/>
          <w:i/>
          <w:iCs/>
          <w:color w:val="000000"/>
        </w:rPr>
        <w:noBreakHyphen/>
        <w:t>585/08</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3" w:name="point34"/>
      <w:r w:rsidRPr="0047268C">
        <w:rPr>
          <w:rFonts w:ascii="Times New Roman" w:hAnsi="Times New Roman" w:cs="Times New Roman"/>
          <w:color w:val="000000"/>
        </w:rPr>
        <w:t>34</w:t>
      </w:r>
      <w:bookmarkEnd w:id="3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Svojim prvim pitanjem u predmetu C</w:t>
      </w:r>
      <w:r w:rsidRPr="0047268C">
        <w:rPr>
          <w:rFonts w:ascii="Times New Roman" w:hAnsi="Times New Roman" w:cs="Times New Roman"/>
          <w:color w:val="000000"/>
        </w:rPr>
        <w:noBreakHyphen/>
        <w:t>585/08 sud koji je uputio zahtjev za prethodnim tumačenjem želi znati radi li se kod ugovora o putovanju teretnim brodom, kao što je onaj iz glavnog postupka,</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o ugovoru o prijevozu u smislu članka 15. stavka 3. Uredbe br. 44/2001.</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4" w:name="point35"/>
      <w:r w:rsidRPr="0047268C">
        <w:rPr>
          <w:rFonts w:ascii="Times New Roman" w:hAnsi="Times New Roman" w:cs="Times New Roman"/>
          <w:color w:val="000000"/>
        </w:rPr>
        <w:t>35</w:t>
      </w:r>
      <w:bookmarkEnd w:id="3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Prema članku 15. stavku 3. odredbe o nadležnosti iz odjeljka 4. poglavlja II. Uredbe br. 44/2001 obuhvaćaju samo ugovore o prijevozu koji za paušalnu cijenu nude kombinirane usluge prijevoza i smještaja.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5" w:name="point36"/>
      <w:r w:rsidRPr="0047268C">
        <w:rPr>
          <w:rFonts w:ascii="Times New Roman" w:hAnsi="Times New Roman" w:cs="Times New Roman"/>
          <w:color w:val="000000"/>
        </w:rPr>
        <w:t>36</w:t>
      </w:r>
      <w:bookmarkEnd w:id="3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Treba voditi računa da su ovako opisani ugovori o prijevozu slični ugovorima koji se odnose na pojam „paket-aranžmana“ u smislu Direktive 90/314, a koje sud koji je uputio prethodno pitanje izričito spominje u svojoj odluci o upućivanju zahtjeva za prethodnim tumačenjem. </w:t>
      </w:r>
    </w:p>
    <w:p w:rsidR="009712EF" w:rsidRPr="0047268C" w:rsidRDefault="009712EF" w:rsidP="00FC5F83">
      <w:pPr>
        <w:spacing w:before="100" w:beforeAutospacing="1" w:after="240" w:line="240" w:lineRule="auto"/>
        <w:ind w:left="567" w:hanging="539"/>
        <w:jc w:val="both"/>
        <w:rPr>
          <w:rFonts w:ascii="Times New Roman" w:hAnsi="Times New Roman" w:cs="Times New Roman"/>
          <w:color w:val="000000"/>
        </w:rPr>
      </w:pPr>
      <w:bookmarkStart w:id="36" w:name="point37"/>
      <w:r w:rsidRPr="0047268C">
        <w:rPr>
          <w:rFonts w:ascii="Times New Roman" w:hAnsi="Times New Roman" w:cs="Times New Roman"/>
          <w:color w:val="000000"/>
        </w:rPr>
        <w:t>37</w:t>
      </w:r>
      <w:bookmarkEnd w:id="3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Naime, Sud </w:t>
      </w:r>
      <w:r w:rsidR="00A31F97" w:rsidRPr="0047268C">
        <w:rPr>
          <w:rFonts w:ascii="Times New Roman" w:hAnsi="Times New Roman" w:cs="Times New Roman"/>
          <w:color w:val="000000"/>
        </w:rPr>
        <w:t>je već</w:t>
      </w:r>
      <w:r w:rsidRPr="0047268C">
        <w:rPr>
          <w:rFonts w:ascii="Times New Roman" w:hAnsi="Times New Roman" w:cs="Times New Roman"/>
          <w:color w:val="000000"/>
        </w:rPr>
        <w:t xml:space="preserve"> odlučio da je za </w:t>
      </w:r>
      <w:r w:rsidR="00A31F97" w:rsidRPr="0047268C">
        <w:rPr>
          <w:rFonts w:ascii="Times New Roman" w:hAnsi="Times New Roman" w:cs="Times New Roman"/>
          <w:color w:val="000000"/>
        </w:rPr>
        <w:t>kvalifikaciju</w:t>
      </w:r>
      <w:r w:rsidRPr="0047268C">
        <w:rPr>
          <w:rFonts w:ascii="Times New Roman" w:hAnsi="Times New Roman" w:cs="Times New Roman"/>
          <w:color w:val="000000"/>
        </w:rPr>
        <w:t xml:space="preserve"> usluge kao „paket-</w:t>
      </w:r>
      <w:r w:rsidR="00A31F97" w:rsidRPr="0047268C">
        <w:rPr>
          <w:rFonts w:ascii="Times New Roman" w:hAnsi="Times New Roman" w:cs="Times New Roman"/>
          <w:color w:val="000000"/>
        </w:rPr>
        <w:t>aranžman</w:t>
      </w:r>
      <w:r w:rsidRPr="0047268C">
        <w:rPr>
          <w:rFonts w:ascii="Times New Roman" w:hAnsi="Times New Roman" w:cs="Times New Roman"/>
          <w:color w:val="000000"/>
        </w:rPr>
        <w:t xml:space="preserve">“ u smislu članka 2. točka 1. </w:t>
      </w:r>
      <w:r w:rsidR="00A31F97" w:rsidRPr="0047268C">
        <w:rPr>
          <w:rFonts w:ascii="Times New Roman" w:hAnsi="Times New Roman" w:cs="Times New Roman"/>
          <w:color w:val="000000"/>
        </w:rPr>
        <w:t xml:space="preserve">Direktive 90/314 dovoljno da povezuje turističke usluge koje se prodaju po ukupnoj cijeni, a koje obuhvaćaju dvije od tri usluge navedene u toj odredbi, naime, prijevoz, smještaj i ostale turističke usluge koje nisu pomoćne prijevozne ili smještajne usluge, a predstavljaju znatan dio paket-aranžmana te da ta usluga traje dulje od 24 sata ili obuhvaća noćenje (vidi presudu od 30. </w:t>
      </w:r>
      <w:r w:rsidRPr="0047268C">
        <w:rPr>
          <w:rFonts w:ascii="Times New Roman" w:hAnsi="Times New Roman" w:cs="Times New Roman"/>
          <w:color w:val="000000"/>
        </w:rPr>
        <w:t xml:space="preserve">travnja 2002., </w:t>
      </w:r>
      <w:r w:rsidRPr="0047268C">
        <w:rPr>
          <w:rFonts w:ascii="Times New Roman" w:hAnsi="Times New Roman" w:cs="Times New Roman"/>
          <w:i/>
          <w:color w:val="000000"/>
        </w:rPr>
        <w:t>Club-Tour</w:t>
      </w:r>
      <w:r w:rsidRPr="0047268C">
        <w:rPr>
          <w:rFonts w:ascii="Times New Roman" w:hAnsi="Times New Roman" w:cs="Times New Roman"/>
          <w:color w:val="000000"/>
        </w:rPr>
        <w:t>, C</w:t>
      </w:r>
      <w:r w:rsidRPr="0047268C">
        <w:rPr>
          <w:rFonts w:ascii="Times New Roman" w:hAnsi="Times New Roman" w:cs="Times New Roman"/>
          <w:color w:val="000000"/>
        </w:rPr>
        <w:noBreakHyphen/>
        <w:t>400/00, [2002] ECR, I</w:t>
      </w:r>
      <w:r w:rsidRPr="0047268C">
        <w:rPr>
          <w:rFonts w:ascii="Times New Roman" w:hAnsi="Times New Roman" w:cs="Times New Roman"/>
          <w:color w:val="000000"/>
        </w:rPr>
        <w:noBreakHyphen/>
        <w:t>4051, točka 13.).</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7" w:name="point38"/>
      <w:r w:rsidRPr="0047268C">
        <w:rPr>
          <w:rFonts w:ascii="Times New Roman" w:hAnsi="Times New Roman" w:cs="Times New Roman"/>
          <w:color w:val="000000"/>
        </w:rPr>
        <w:t>38</w:t>
      </w:r>
      <w:bookmarkEnd w:id="37"/>
      <w:r w:rsidR="005751B5" w:rsidRPr="0047268C">
        <w:rPr>
          <w:rFonts w:ascii="Times New Roman" w:hAnsi="Times New Roman" w:cs="Times New Roman"/>
          <w:color w:val="000000"/>
        </w:rPr>
        <w:t xml:space="preserve"> </w:t>
      </w:r>
      <w:r w:rsidR="005751B5" w:rsidRPr="0047268C">
        <w:rPr>
          <w:rFonts w:ascii="Times New Roman" w:hAnsi="Times New Roman" w:cs="Times New Roman"/>
          <w:color w:val="000000"/>
        </w:rPr>
        <w:tab/>
      </w:r>
      <w:r w:rsidRPr="0047268C">
        <w:rPr>
          <w:rFonts w:ascii="Times New Roman" w:hAnsi="Times New Roman" w:cs="Times New Roman"/>
          <w:color w:val="000000"/>
        </w:rPr>
        <w:t>Dakle, kako bi se odgovorilo na postavljeno pitanje</w:t>
      </w:r>
      <w:r w:rsidR="00BF0EE6" w:rsidRPr="0047268C">
        <w:rPr>
          <w:rFonts w:ascii="Times New Roman" w:hAnsi="Times New Roman" w:cs="Times New Roman"/>
          <w:color w:val="000000"/>
        </w:rPr>
        <w:t>,</w:t>
      </w:r>
      <w:r w:rsidRPr="0047268C">
        <w:rPr>
          <w:rFonts w:ascii="Times New Roman" w:hAnsi="Times New Roman" w:cs="Times New Roman"/>
          <w:color w:val="000000"/>
        </w:rPr>
        <w:t xml:space="preserve"> treba razjasniti je li</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pojam „paket- aranžman“, na koji se poziva nacionalni sud te koji se navodi u članku 1. Direktive, relevantan za tumačenje članka 15. stavka 3. Uredbe br. 44/2001.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8" w:name="point39"/>
      <w:r w:rsidRPr="0047268C">
        <w:rPr>
          <w:rFonts w:ascii="Times New Roman" w:hAnsi="Times New Roman" w:cs="Times New Roman"/>
          <w:color w:val="000000"/>
        </w:rPr>
        <w:t>39</w:t>
      </w:r>
      <w:bookmarkEnd w:id="38"/>
      <w:r w:rsidR="005751B5" w:rsidRPr="0047268C">
        <w:rPr>
          <w:rFonts w:ascii="Times New Roman" w:hAnsi="Times New Roman" w:cs="Times New Roman"/>
          <w:color w:val="000000"/>
        </w:rPr>
        <w:t xml:space="preserve"> </w:t>
      </w:r>
      <w:r w:rsidR="005751B5" w:rsidRPr="0047268C">
        <w:rPr>
          <w:rFonts w:ascii="Times New Roman" w:hAnsi="Times New Roman" w:cs="Times New Roman"/>
          <w:color w:val="000000"/>
        </w:rPr>
        <w:tab/>
      </w:r>
      <w:r w:rsidRPr="0047268C">
        <w:rPr>
          <w:rFonts w:ascii="Times New Roman" w:hAnsi="Times New Roman" w:cs="Times New Roman"/>
          <w:color w:val="000000"/>
        </w:rPr>
        <w:t>Ovaj se pojam ne nalazi u članku 15. stavku 3. Uredbe br. 44/2001, iako je ona u odnosu na Direktivu 90/314 kasnije donesena. Kao što je navela nezavisna odvjetnica u točki 47. svoga mišljenja, europski zakonodavac je u Uredbi br.</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44/2001 koristio gotovo iste riječi kao i</w:t>
      </w:r>
      <w:r w:rsidR="00BF0EE6" w:rsidRPr="0047268C">
        <w:rPr>
          <w:rFonts w:ascii="Times New Roman" w:hAnsi="Times New Roman" w:cs="Times New Roman"/>
          <w:color w:val="000000"/>
        </w:rPr>
        <w:t xml:space="preserve"> </w:t>
      </w:r>
      <w:r w:rsidR="0036010A" w:rsidRPr="0047268C">
        <w:rPr>
          <w:rFonts w:ascii="Times New Roman" w:hAnsi="Times New Roman" w:cs="Times New Roman"/>
          <w:bCs/>
        </w:rPr>
        <w:t xml:space="preserve">u Konvenciji </w:t>
      </w:r>
      <w:r w:rsidRPr="0047268C">
        <w:rPr>
          <w:rFonts w:ascii="Times New Roman" w:hAnsi="Times New Roman" w:cs="Times New Roman"/>
          <w:bCs/>
        </w:rPr>
        <w:t xml:space="preserve">o pravu mjerodavnom za ugovorne obveze koja je otvorena za potpisivanje u Rimu 19. lipnja 1980. </w:t>
      </w:r>
      <w:r w:rsidRPr="0047268C">
        <w:rPr>
          <w:rFonts w:ascii="Times New Roman" w:hAnsi="Times New Roman" w:cs="Times New Roman"/>
          <w:color w:val="000000"/>
        </w:rPr>
        <w:t>(Sl. L 266, str. 1</w:t>
      </w:r>
      <w:r w:rsidR="00CC1391" w:rsidRPr="0047268C">
        <w:rPr>
          <w:rFonts w:ascii="Times New Roman" w:hAnsi="Times New Roman" w:cs="Times New Roman"/>
          <w:color w:val="000000"/>
        </w:rPr>
        <w:t>.</w:t>
      </w:r>
      <w:r w:rsidRPr="0047268C">
        <w:rPr>
          <w:rFonts w:ascii="Times New Roman" w:hAnsi="Times New Roman" w:cs="Times New Roman"/>
          <w:color w:val="000000"/>
        </w:rPr>
        <w:t>).</w:t>
      </w:r>
      <w:r w:rsidR="0036010A" w:rsidRPr="0047268C">
        <w:rPr>
          <w:rFonts w:ascii="Times New Roman" w:hAnsi="Times New Roman" w:cs="Times New Roman"/>
          <w:color w:val="000000"/>
        </w:rPr>
        <w:t xml:space="preserve"> </w:t>
      </w:r>
      <w:r w:rsidRPr="0047268C">
        <w:rPr>
          <w:rFonts w:ascii="Times New Roman" w:hAnsi="Times New Roman" w:cs="Times New Roman"/>
          <w:color w:val="000000"/>
        </w:rPr>
        <w:t>Ta Konvencija je 1980. zamijenjena Uredbom</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br. 593/2008 koja se u svom članku 6. stavku 4. </w:t>
      </w:r>
      <w:r w:rsidR="00CC1391" w:rsidRPr="0047268C">
        <w:rPr>
          <w:rFonts w:ascii="Times New Roman" w:hAnsi="Times New Roman" w:cs="Times New Roman"/>
          <w:color w:val="000000"/>
        </w:rPr>
        <w:t xml:space="preserve">točki </w:t>
      </w:r>
      <w:r w:rsidRPr="0047268C">
        <w:rPr>
          <w:rFonts w:ascii="Times New Roman" w:hAnsi="Times New Roman" w:cs="Times New Roman"/>
          <w:color w:val="000000"/>
        </w:rPr>
        <w:t xml:space="preserve">c. izričito poziva na pojam „paket-aranžmana“ u smislu Direktive 90/314.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39" w:name="point40"/>
      <w:r w:rsidRPr="0047268C">
        <w:rPr>
          <w:rFonts w:ascii="Times New Roman" w:hAnsi="Times New Roman" w:cs="Times New Roman"/>
          <w:color w:val="000000"/>
        </w:rPr>
        <w:t>40</w:t>
      </w:r>
      <w:bookmarkEnd w:id="39"/>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Članak 6. Uredbe br. 593/2008 odn</w:t>
      </w:r>
      <w:r w:rsidR="0036010A" w:rsidRPr="0047268C">
        <w:rPr>
          <w:rFonts w:ascii="Times New Roman" w:hAnsi="Times New Roman" w:cs="Times New Roman"/>
          <w:color w:val="000000"/>
        </w:rPr>
        <w:t>os</w:t>
      </w:r>
      <w:r w:rsidRPr="0047268C">
        <w:rPr>
          <w:rFonts w:ascii="Times New Roman" w:hAnsi="Times New Roman" w:cs="Times New Roman"/>
          <w:color w:val="000000"/>
        </w:rPr>
        <w:t>i se na pravo mjerodavno za potrošačke ugovore, a prema</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članku 4. </w:t>
      </w:r>
      <w:r w:rsidR="00CC1391" w:rsidRPr="0047268C">
        <w:rPr>
          <w:rFonts w:ascii="Times New Roman" w:hAnsi="Times New Roman" w:cs="Times New Roman"/>
          <w:color w:val="000000"/>
        </w:rPr>
        <w:t xml:space="preserve">točki </w:t>
      </w:r>
      <w:r w:rsidRPr="0047268C">
        <w:rPr>
          <w:rFonts w:ascii="Times New Roman" w:hAnsi="Times New Roman" w:cs="Times New Roman"/>
          <w:color w:val="000000"/>
        </w:rPr>
        <w:t xml:space="preserve">b. Uredbe su od pojma potrošačkog ugovora izuzeti ugovori o prijevozu, izuzev ugovora o paket-aranžmanima u smislu Direktive 90/314.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0" w:name="point41"/>
      <w:r w:rsidRPr="0047268C">
        <w:rPr>
          <w:rFonts w:ascii="Times New Roman" w:hAnsi="Times New Roman" w:cs="Times New Roman"/>
          <w:color w:val="000000"/>
        </w:rPr>
        <w:t>41</w:t>
      </w:r>
      <w:bookmarkEnd w:id="4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Iz usporedbe ugovora o prijevozu iz članka 15. stavka 3. Uredbe br. 44/2001 te članka 6. stavka 4. </w:t>
      </w:r>
      <w:r w:rsidR="00CC1391" w:rsidRPr="0047268C">
        <w:rPr>
          <w:rFonts w:ascii="Times New Roman" w:hAnsi="Times New Roman" w:cs="Times New Roman"/>
          <w:color w:val="000000"/>
        </w:rPr>
        <w:t xml:space="preserve">točke </w:t>
      </w:r>
      <w:r w:rsidRPr="0047268C">
        <w:rPr>
          <w:rFonts w:ascii="Times New Roman" w:hAnsi="Times New Roman" w:cs="Times New Roman"/>
          <w:color w:val="000000"/>
        </w:rPr>
        <w:t xml:space="preserve">c. Uredbe br. 593/2008 proizlazi da se europski zakonodavac htio pozvati na iste vrste ugovora, naime na one na koje su trebale biti mjerodavne odredbe o zaštiti potrošača iz te dvije Uredbe.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1" w:name="point42"/>
      <w:r w:rsidRPr="0047268C">
        <w:rPr>
          <w:rFonts w:ascii="Times New Roman" w:hAnsi="Times New Roman" w:cs="Times New Roman"/>
          <w:color w:val="000000"/>
        </w:rPr>
        <w:t>42</w:t>
      </w:r>
      <w:bookmarkEnd w:id="4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Taj cilj proizlazi i iz sedme uvodne izjave Uredbe br. 593/2008 prema kojoj su materijalno područje primjene te odredbe ove Uredbe trebale biti u skladu s onima iz Uredbe br. 44/2001. </w:t>
      </w:r>
    </w:p>
    <w:p w:rsidR="009712EF" w:rsidRPr="0047268C" w:rsidRDefault="009712EF" w:rsidP="00ED3195">
      <w:pPr>
        <w:spacing w:before="100" w:beforeAutospacing="1" w:after="240" w:line="240" w:lineRule="auto"/>
        <w:ind w:left="567" w:hanging="539"/>
        <w:jc w:val="both"/>
        <w:rPr>
          <w:rFonts w:ascii="Times New Roman" w:hAnsi="Times New Roman" w:cs="Times New Roman"/>
          <w:color w:val="000000"/>
        </w:rPr>
      </w:pPr>
      <w:bookmarkStart w:id="42" w:name="point43"/>
      <w:r w:rsidRPr="0047268C">
        <w:rPr>
          <w:rFonts w:ascii="Times New Roman" w:hAnsi="Times New Roman" w:cs="Times New Roman"/>
          <w:color w:val="000000"/>
        </w:rPr>
        <w:t>43</w:t>
      </w:r>
      <w:bookmarkEnd w:id="4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Sukladno tomu se za tumačenje članka 15. stavka 3. Uredbe br. 44/2001 u obzir mora uzeti i odgovarajuća odredba iz Uredbe br. 593/2008 kao i pojam paket-aranžmana na koji upućuje </w:t>
      </w:r>
      <w:r w:rsidRPr="0047268C">
        <w:rPr>
          <w:rFonts w:ascii="Times New Roman" w:hAnsi="Times New Roman" w:cs="Times New Roman"/>
          <w:color w:val="000000"/>
        </w:rPr>
        <w:lastRenderedPageBreak/>
        <w:t xml:space="preserve">potonja Uredba. Naime, kao prvo se radi o pojmu koji je sadržan u Direktivi koja služi zaštiti potrošača, posebice na području paket-aranžmana. Nadalje, novija se Uredba, dakle Uredba br. 593/2008, izričito poziva na taj pojam. I u </w:t>
      </w:r>
      <w:r w:rsidR="00A31F97" w:rsidRPr="0047268C">
        <w:rPr>
          <w:rFonts w:ascii="Times New Roman" w:hAnsi="Times New Roman" w:cs="Times New Roman"/>
          <w:color w:val="000000"/>
        </w:rPr>
        <w:t>konačnici</w:t>
      </w:r>
      <w:r w:rsidRPr="0047268C">
        <w:rPr>
          <w:rFonts w:ascii="Times New Roman" w:hAnsi="Times New Roman" w:cs="Times New Roman"/>
          <w:color w:val="000000"/>
        </w:rPr>
        <w:t xml:space="preserve"> je Europska komisija u obrazloženju prijedloga za Uredbu Vijeća (EZ) o nadležnosti, priznanju i ovrsi sudskih odluka u građanskim i trgovačkim</w:t>
      </w:r>
      <w:r w:rsidR="005751B5" w:rsidRPr="0047268C">
        <w:rPr>
          <w:rFonts w:ascii="Times New Roman" w:hAnsi="Times New Roman" w:cs="Times New Roman"/>
          <w:color w:val="000000"/>
        </w:rPr>
        <w:t xml:space="preserve"> stvarima (KOM[1999] 348</w:t>
      </w:r>
      <w:r w:rsidRPr="0047268C">
        <w:rPr>
          <w:rFonts w:ascii="Times New Roman" w:hAnsi="Times New Roman" w:cs="Times New Roman"/>
          <w:color w:val="000000"/>
        </w:rPr>
        <w:t xml:space="preserve">) koristila pojam „paket-aranžman“ te se i u obrazloženju nacrta članka 15. stavka 3., tekst kojega je u neizmijenjenom obliku preuzet u konačnu verziju Uredbe br. 44/2001, izričito pozivala na Direktivu 90/314.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3" w:name="point44"/>
      <w:r w:rsidRPr="0047268C">
        <w:rPr>
          <w:rFonts w:ascii="Times New Roman" w:hAnsi="Times New Roman" w:cs="Times New Roman"/>
          <w:color w:val="000000"/>
        </w:rPr>
        <w:t>44</w:t>
      </w:r>
      <w:bookmarkEnd w:id="4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Iz toga razloga, dakle, treba preispitati je li putovanje teretnim brodom, kao ono iz glavnog postupka, </w:t>
      </w:r>
      <w:r w:rsidR="00A31F97" w:rsidRPr="0047268C">
        <w:rPr>
          <w:rFonts w:ascii="Times New Roman" w:hAnsi="Times New Roman" w:cs="Times New Roman"/>
          <w:color w:val="000000"/>
        </w:rPr>
        <w:t>obuhvaćeno pojmom</w:t>
      </w:r>
      <w:r w:rsidRPr="0047268C">
        <w:rPr>
          <w:rFonts w:ascii="Times New Roman" w:hAnsi="Times New Roman" w:cs="Times New Roman"/>
          <w:color w:val="000000"/>
        </w:rPr>
        <w:t xml:space="preserve"> „paket-aranžman“ na način kako je on definiran u Direktivi 90/314.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4" w:name="point45"/>
      <w:r w:rsidRPr="0047268C">
        <w:rPr>
          <w:rFonts w:ascii="Times New Roman" w:hAnsi="Times New Roman" w:cs="Times New Roman"/>
          <w:color w:val="000000"/>
        </w:rPr>
        <w:t>45</w:t>
      </w:r>
      <w:bookmarkEnd w:id="4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Nesporno je da je to putovanje teretnim brodom pored prijevoza za paušalnu cijenu obuhvaćalo i smještaj te da je trajalo dulje od 24 sata. Prema tomu, takva usluga ispunjava preduvjete za postojanje takvog „paket-aranžmana“ u smislu članka 2. </w:t>
      </w:r>
      <w:r w:rsidR="00CC1391" w:rsidRPr="0047268C">
        <w:rPr>
          <w:rFonts w:ascii="Times New Roman" w:hAnsi="Times New Roman" w:cs="Times New Roman"/>
          <w:color w:val="000000"/>
        </w:rPr>
        <w:t xml:space="preserve">točke </w:t>
      </w:r>
      <w:r w:rsidRPr="0047268C">
        <w:rPr>
          <w:rFonts w:ascii="Times New Roman" w:hAnsi="Times New Roman" w:cs="Times New Roman"/>
          <w:color w:val="000000"/>
        </w:rPr>
        <w:t xml:space="preserve">1. Direktive 90/314 te je obuhvaćeno definicijom ugovora o putovanju po paušalnoj cijeni iz članka 15. stavka 3. Uredbe br. 44/2001, promatrano u svjetlu članka 2. </w:t>
      </w:r>
      <w:r w:rsidR="00CC1391" w:rsidRPr="0047268C">
        <w:rPr>
          <w:rFonts w:ascii="Times New Roman" w:hAnsi="Times New Roman" w:cs="Times New Roman"/>
          <w:color w:val="000000"/>
        </w:rPr>
        <w:t xml:space="preserve">točke </w:t>
      </w:r>
      <w:r w:rsidRPr="0047268C">
        <w:rPr>
          <w:rFonts w:ascii="Times New Roman" w:hAnsi="Times New Roman" w:cs="Times New Roman"/>
          <w:color w:val="000000"/>
        </w:rPr>
        <w:t xml:space="preserve">1. Direktive 90/314.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5" w:name="point46"/>
      <w:r w:rsidRPr="0047268C">
        <w:rPr>
          <w:rFonts w:ascii="Times New Roman" w:hAnsi="Times New Roman" w:cs="Times New Roman"/>
          <w:color w:val="000000"/>
        </w:rPr>
        <w:t>46</w:t>
      </w:r>
      <w:bookmarkEnd w:id="4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Stoga se na prvo pitanje u predmetu C</w:t>
      </w:r>
      <w:r w:rsidRPr="0047268C">
        <w:rPr>
          <w:rFonts w:ascii="Times New Roman" w:hAnsi="Times New Roman" w:cs="Times New Roman"/>
          <w:color w:val="000000"/>
        </w:rPr>
        <w:noBreakHyphen/>
        <w:t>585/08 treba odgovoriti da ugovor o putovanju teretnim brodom, kao što je onaj iz glavnog postupka, a koji predviđa kombinirane usluge prijevoza i smještaja po paušalnoj cijeni, predstavlja ugovor o putovanju u smislu članka 15. stavka 3. Uredbe br.</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44/2001. </w:t>
      </w:r>
    </w:p>
    <w:p w:rsidR="009712EF" w:rsidRPr="0047268C" w:rsidRDefault="00F26715" w:rsidP="00196CC6">
      <w:pPr>
        <w:spacing w:after="240" w:line="240" w:lineRule="auto"/>
        <w:ind w:left="567"/>
        <w:jc w:val="both"/>
        <w:rPr>
          <w:rFonts w:ascii="Times New Roman" w:hAnsi="Times New Roman" w:cs="Times New Roman"/>
          <w:i/>
          <w:iCs/>
          <w:color w:val="000000"/>
        </w:rPr>
      </w:pPr>
      <w:r w:rsidRPr="0047268C">
        <w:rPr>
          <w:rFonts w:ascii="Times New Roman" w:hAnsi="Times New Roman" w:cs="Times New Roman"/>
          <w:i/>
          <w:iCs/>
          <w:color w:val="000000"/>
        </w:rPr>
        <w:t xml:space="preserve">O drugom pitanju </w:t>
      </w:r>
      <w:r w:rsidR="009712EF" w:rsidRPr="0047268C">
        <w:rPr>
          <w:rFonts w:ascii="Times New Roman" w:hAnsi="Times New Roman" w:cs="Times New Roman"/>
          <w:i/>
          <w:iCs/>
          <w:color w:val="000000"/>
        </w:rPr>
        <w:t xml:space="preserve">u </w:t>
      </w:r>
      <w:r w:rsidRPr="0047268C">
        <w:rPr>
          <w:rFonts w:ascii="Times New Roman" w:hAnsi="Times New Roman" w:cs="Times New Roman"/>
          <w:i/>
          <w:iCs/>
          <w:color w:val="000000"/>
        </w:rPr>
        <w:t>predmetu C</w:t>
      </w:r>
      <w:r w:rsidRPr="0047268C">
        <w:rPr>
          <w:rFonts w:ascii="Times New Roman" w:hAnsi="Times New Roman" w:cs="Times New Roman"/>
          <w:i/>
          <w:iCs/>
          <w:color w:val="000000"/>
        </w:rPr>
        <w:noBreakHyphen/>
        <w:t>585/08 i jedinom pitanju u predmetu</w:t>
      </w:r>
      <w:r w:rsidR="005751B5" w:rsidRPr="0047268C">
        <w:rPr>
          <w:rFonts w:ascii="Times New Roman" w:hAnsi="Times New Roman" w:cs="Times New Roman"/>
          <w:i/>
          <w:iCs/>
          <w:color w:val="000000"/>
        </w:rPr>
        <w:t xml:space="preserve"> </w:t>
      </w:r>
      <w:r w:rsidR="009712EF" w:rsidRPr="0047268C">
        <w:rPr>
          <w:rFonts w:ascii="Times New Roman" w:hAnsi="Times New Roman" w:cs="Times New Roman"/>
          <w:i/>
          <w:iCs/>
          <w:color w:val="000000"/>
        </w:rPr>
        <w:t>C</w:t>
      </w:r>
      <w:r w:rsidR="009712EF" w:rsidRPr="0047268C">
        <w:rPr>
          <w:rFonts w:ascii="Times New Roman" w:hAnsi="Times New Roman" w:cs="Times New Roman"/>
          <w:i/>
          <w:iCs/>
          <w:color w:val="000000"/>
        </w:rPr>
        <w:noBreakHyphen/>
        <w:t>144/09</w:t>
      </w:r>
    </w:p>
    <w:p w:rsidR="009712EF" w:rsidRPr="0047268C" w:rsidRDefault="00A31F97" w:rsidP="00196CC6">
      <w:pPr>
        <w:spacing w:before="100" w:beforeAutospacing="1" w:after="240" w:line="240" w:lineRule="auto"/>
        <w:ind w:left="567" w:hanging="539"/>
        <w:jc w:val="both"/>
        <w:rPr>
          <w:rFonts w:ascii="Times New Roman" w:hAnsi="Times New Roman" w:cs="Times New Roman"/>
          <w:color w:val="000000"/>
        </w:rPr>
      </w:pPr>
      <w:bookmarkStart w:id="46" w:name="point47"/>
      <w:r w:rsidRPr="0047268C">
        <w:rPr>
          <w:rFonts w:ascii="Times New Roman" w:hAnsi="Times New Roman" w:cs="Times New Roman"/>
          <w:color w:val="000000"/>
        </w:rPr>
        <w:t>47</w:t>
      </w:r>
      <w:bookmarkEnd w:id="4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Svojim drugim pitanjem u predmetu C</w:t>
      </w:r>
      <w:r w:rsidRPr="0047268C">
        <w:rPr>
          <w:rFonts w:ascii="Times New Roman" w:hAnsi="Times New Roman" w:cs="Times New Roman"/>
          <w:color w:val="000000"/>
        </w:rPr>
        <w:noBreakHyphen/>
        <w:t>585/08 i jedinim pitanjem u sudskom predmetu C</w:t>
      </w:r>
      <w:r w:rsidRPr="0047268C">
        <w:rPr>
          <w:rFonts w:ascii="Times New Roman" w:hAnsi="Times New Roman" w:cs="Times New Roman"/>
          <w:color w:val="000000"/>
        </w:rPr>
        <w:noBreakHyphen/>
        <w:t>144/09</w:t>
      </w:r>
      <w:r w:rsidR="004173A1" w:rsidRPr="0047268C">
        <w:rPr>
          <w:rFonts w:ascii="Times New Roman" w:hAnsi="Times New Roman" w:cs="Times New Roman"/>
          <w:color w:val="000000"/>
        </w:rPr>
        <w:t>,</w:t>
      </w:r>
      <w:r w:rsidRPr="0047268C">
        <w:rPr>
          <w:rFonts w:ascii="Times New Roman" w:hAnsi="Times New Roman" w:cs="Times New Roman"/>
          <w:color w:val="000000"/>
        </w:rPr>
        <w:t xml:space="preserve"> sud koji je uputio zahtjev za prethodnim tumačenjem želi s jedne strane znati prema kojim se kriterijima može utvrditi je li trgovac čija se djelatnost </w:t>
      </w:r>
      <w:r w:rsidR="00816C81" w:rsidRPr="0047268C">
        <w:rPr>
          <w:rFonts w:ascii="Times New Roman" w:hAnsi="Times New Roman" w:cs="Times New Roman"/>
          <w:color w:val="000000"/>
        </w:rPr>
        <w:t>predstavlj</w:t>
      </w:r>
      <w:r w:rsidRPr="0047268C">
        <w:rPr>
          <w:rFonts w:ascii="Times New Roman" w:hAnsi="Times New Roman" w:cs="Times New Roman"/>
          <w:color w:val="000000"/>
        </w:rPr>
        <w:t xml:space="preserve">a na njegovoj vlastitoj mrežnoj stranici ili na stranici posrednika svoju djelatnost „usmjerava“ na državu članicu na </w:t>
      </w:r>
      <w:r w:rsidR="00816C81" w:rsidRPr="0047268C">
        <w:rPr>
          <w:rFonts w:ascii="Times New Roman" w:hAnsi="Times New Roman" w:cs="Times New Roman"/>
          <w:color w:val="000000"/>
        </w:rPr>
        <w:t>područj</w:t>
      </w:r>
      <w:r w:rsidRPr="0047268C">
        <w:rPr>
          <w:rFonts w:ascii="Times New Roman" w:hAnsi="Times New Roman" w:cs="Times New Roman"/>
          <w:color w:val="000000"/>
        </w:rPr>
        <w:t xml:space="preserve">u koje potrošač ima prebivalište u smislu članka 15. </w:t>
      </w:r>
      <w:r w:rsidR="009712EF" w:rsidRPr="0047268C">
        <w:rPr>
          <w:rFonts w:ascii="Times New Roman" w:hAnsi="Times New Roman" w:cs="Times New Roman"/>
          <w:color w:val="000000"/>
        </w:rPr>
        <w:t xml:space="preserve">stavka 1. </w:t>
      </w:r>
      <w:r w:rsidR="00CC1391" w:rsidRPr="0047268C">
        <w:rPr>
          <w:rFonts w:ascii="Times New Roman" w:hAnsi="Times New Roman" w:cs="Times New Roman"/>
          <w:color w:val="000000"/>
        </w:rPr>
        <w:t xml:space="preserve">točke </w:t>
      </w:r>
      <w:r w:rsidR="009712EF" w:rsidRPr="0047268C">
        <w:rPr>
          <w:rFonts w:ascii="Times New Roman" w:hAnsi="Times New Roman" w:cs="Times New Roman"/>
          <w:color w:val="000000"/>
        </w:rPr>
        <w:t xml:space="preserve">c. Uredbe br. 44/2001, a s druge strane je li za to da se djelatnost smatra takvom dovoljno da su te </w:t>
      </w:r>
      <w:r w:rsidR="004173A1" w:rsidRPr="0047268C">
        <w:rPr>
          <w:rFonts w:ascii="Times New Roman" w:hAnsi="Times New Roman" w:cs="Times New Roman"/>
          <w:color w:val="000000"/>
        </w:rPr>
        <w:t>stranice dostupne na internetu.</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7" w:name="point48"/>
      <w:r w:rsidRPr="0047268C">
        <w:rPr>
          <w:rFonts w:ascii="Times New Roman" w:hAnsi="Times New Roman" w:cs="Times New Roman"/>
          <w:color w:val="000000"/>
        </w:rPr>
        <w:t>48</w:t>
      </w:r>
      <w:bookmarkEnd w:id="47"/>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Kao što proizlazi iz odluka dostavljenih u okviru zahtjeva za prethodnim pitanjem, to se pitanje postavlja u dva </w:t>
      </w:r>
      <w:r w:rsidR="00BF7B39" w:rsidRPr="0047268C">
        <w:rPr>
          <w:rFonts w:ascii="Times New Roman" w:hAnsi="Times New Roman" w:cs="Times New Roman"/>
          <w:color w:val="000000"/>
        </w:rPr>
        <w:t>popstupka</w:t>
      </w:r>
      <w:r w:rsidRPr="0047268C">
        <w:rPr>
          <w:rFonts w:ascii="Times New Roman" w:hAnsi="Times New Roman" w:cs="Times New Roman"/>
          <w:color w:val="000000"/>
        </w:rPr>
        <w:t xml:space="preserv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8" w:name="point49"/>
      <w:r w:rsidRPr="0047268C">
        <w:rPr>
          <w:rFonts w:ascii="Times New Roman" w:hAnsi="Times New Roman" w:cs="Times New Roman"/>
          <w:color w:val="000000"/>
        </w:rPr>
        <w:t>49</w:t>
      </w:r>
      <w:bookmarkEnd w:id="48"/>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predmetu C</w:t>
      </w:r>
      <w:r w:rsidRPr="0047268C">
        <w:rPr>
          <w:rFonts w:ascii="Times New Roman" w:hAnsi="Times New Roman" w:cs="Times New Roman"/>
          <w:color w:val="000000"/>
        </w:rPr>
        <w:noBreakHyphen/>
        <w:t>585/08 se spor odnosi na trgovca – brodarsko poduzeće Karl Schlüter –</w:t>
      </w:r>
      <w:r w:rsidR="00FE2A48"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koji je zaključio ugovor s potrošačem – gospodinom Pammerom – koji živi u drugoj državi članici, a ne u onoj u kojoj ovo društvo ima poslovni nastan. Očito je nesporno da je taj ugovor sastavni dio poslovne aktivnosti ovoga trgovca.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49" w:name="point50"/>
      <w:r w:rsidRPr="0047268C">
        <w:rPr>
          <w:rFonts w:ascii="Times New Roman" w:hAnsi="Times New Roman" w:cs="Times New Roman"/>
          <w:color w:val="000000"/>
        </w:rPr>
        <w:t>50</w:t>
      </w:r>
      <w:bookmarkEnd w:id="49"/>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Prema iskazu gospodina Pammera pred sudom, on je za postojanje tog putovanja saznao kroz posjet mrežnoj stanici društva posrednika, na kojoj su bila ponuđena razna putovanja. Gospodin Pammer je istaknuo da je društvo posrednika prvo kontaktirao putem elektroničke pošte kako bi dobi</w:t>
      </w:r>
      <w:r w:rsidR="00856A6B" w:rsidRPr="0047268C">
        <w:rPr>
          <w:rFonts w:ascii="Times New Roman" w:hAnsi="Times New Roman" w:cs="Times New Roman"/>
          <w:color w:val="000000"/>
        </w:rPr>
        <w:t>o</w:t>
      </w:r>
      <w:r w:rsidRPr="0047268C">
        <w:rPr>
          <w:rFonts w:ascii="Times New Roman" w:hAnsi="Times New Roman" w:cs="Times New Roman"/>
          <w:color w:val="000000"/>
        </w:rPr>
        <w:t xml:space="preserve"> dodatne informacije, a da je onda putovanje rezervirao dopisom koji je poslao poštom.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0" w:name="point51"/>
      <w:r w:rsidRPr="0047268C">
        <w:rPr>
          <w:rFonts w:ascii="Times New Roman" w:hAnsi="Times New Roman" w:cs="Times New Roman"/>
          <w:color w:val="000000"/>
        </w:rPr>
        <w:t>51</w:t>
      </w:r>
      <w:bookmarkEnd w:id="5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predmetu C</w:t>
      </w:r>
      <w:r w:rsidRPr="0047268C">
        <w:rPr>
          <w:rFonts w:ascii="Times New Roman" w:hAnsi="Times New Roman" w:cs="Times New Roman"/>
          <w:color w:val="000000"/>
        </w:rPr>
        <w:noBreakHyphen/>
        <w:t xml:space="preserve">144/09 se radi o trgovcu – hotelu Alpenhof - koje je u okviru svoje poslovne aktivnosti </w:t>
      </w:r>
      <w:r w:rsidR="00856A6B" w:rsidRPr="0047268C">
        <w:rPr>
          <w:rFonts w:ascii="Times New Roman" w:hAnsi="Times New Roman" w:cs="Times New Roman"/>
          <w:color w:val="000000"/>
        </w:rPr>
        <w:t xml:space="preserve">sklopio </w:t>
      </w:r>
      <w:r w:rsidRPr="0047268C">
        <w:rPr>
          <w:rFonts w:ascii="Times New Roman" w:hAnsi="Times New Roman" w:cs="Times New Roman"/>
          <w:color w:val="000000"/>
        </w:rPr>
        <w:t>ugovor s potrošačem - gospodinom Hellerom - koji ima prebivalište u drugoj državi članici, a ne u onoj u kojoj se nalazi hotel. Nesporno je da je gospodin Heller hotel pronašao putem interneta te da je smještaj rezervirao na daljinu putem interneta i istim putem</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dobio potvrdu rezervacije od hotela.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1" w:name="point52"/>
      <w:r w:rsidRPr="0047268C">
        <w:rPr>
          <w:rFonts w:ascii="Times New Roman" w:hAnsi="Times New Roman" w:cs="Times New Roman"/>
          <w:color w:val="000000"/>
        </w:rPr>
        <w:lastRenderedPageBreak/>
        <w:t>52</w:t>
      </w:r>
      <w:bookmarkEnd w:id="5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Kako bi mogao odrediti sud nadležan za glavne postupke, Vrhovni sud u ova dva postupka želi </w:t>
      </w:r>
      <w:r w:rsidR="00A31F97" w:rsidRPr="0047268C">
        <w:rPr>
          <w:rFonts w:ascii="Times New Roman" w:hAnsi="Times New Roman" w:cs="Times New Roman"/>
          <w:color w:val="000000"/>
        </w:rPr>
        <w:t>razjasniti je</w:t>
      </w:r>
      <w:r w:rsidRPr="0047268C">
        <w:rPr>
          <w:rFonts w:ascii="Times New Roman" w:hAnsi="Times New Roman" w:cs="Times New Roman"/>
          <w:color w:val="000000"/>
        </w:rPr>
        <w:t xml:space="preserve"> li trgovac usmjerio svoju djelatnost na državu članicu na </w:t>
      </w:r>
      <w:r w:rsidR="00816C81" w:rsidRPr="0047268C">
        <w:rPr>
          <w:rFonts w:ascii="Times New Roman" w:hAnsi="Times New Roman" w:cs="Times New Roman"/>
          <w:color w:val="000000"/>
        </w:rPr>
        <w:t>područj</w:t>
      </w:r>
      <w:r w:rsidRPr="0047268C">
        <w:rPr>
          <w:rFonts w:ascii="Times New Roman" w:hAnsi="Times New Roman" w:cs="Times New Roman"/>
          <w:color w:val="000000"/>
        </w:rPr>
        <w:t xml:space="preserve">u koje potrošač ima prebivalište sukladno članku 15. stavku 1. </w:t>
      </w:r>
      <w:r w:rsidR="003F649D" w:rsidRPr="0047268C">
        <w:rPr>
          <w:rFonts w:ascii="Times New Roman" w:hAnsi="Times New Roman" w:cs="Times New Roman"/>
          <w:color w:val="000000"/>
        </w:rPr>
        <w:t xml:space="preserve">točki </w:t>
      </w:r>
      <w:r w:rsidRPr="0047268C">
        <w:rPr>
          <w:rFonts w:ascii="Times New Roman" w:hAnsi="Times New Roman" w:cs="Times New Roman"/>
          <w:color w:val="000000"/>
        </w:rPr>
        <w:t xml:space="preserve">c. Uredbe br. 44/2001.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2" w:name="point53"/>
      <w:r w:rsidRPr="0047268C">
        <w:rPr>
          <w:rFonts w:ascii="Times New Roman" w:hAnsi="Times New Roman" w:cs="Times New Roman"/>
          <w:color w:val="000000"/>
        </w:rPr>
        <w:t>53</w:t>
      </w:r>
      <w:bookmarkEnd w:id="5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Članak 15. stavak 1. točka c. Uredbe br. 44/2001 sadrži odstupanje kako od općeg pravila nadležnosti iz članka 2. stavka 1. ove Uredbe, prema kojem su nadležni sudovi države članice u</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kojoj tuženik ima prebivalište, tako i od pravila posebne nadležnosti iz članka 5. </w:t>
      </w:r>
      <w:r w:rsidR="003F649D" w:rsidRPr="0047268C">
        <w:rPr>
          <w:rFonts w:ascii="Times New Roman" w:hAnsi="Times New Roman" w:cs="Times New Roman"/>
          <w:color w:val="000000"/>
        </w:rPr>
        <w:t xml:space="preserve">točke </w:t>
      </w:r>
      <w:r w:rsidRPr="0047268C">
        <w:rPr>
          <w:rFonts w:ascii="Times New Roman" w:hAnsi="Times New Roman" w:cs="Times New Roman"/>
          <w:color w:val="000000"/>
        </w:rPr>
        <w:t xml:space="preserve">1. za ugovore i prava iz ugovora, prema kojem je nadležan sud u mjestu u kojem je obveza ispunjena ili je trebala biti ispunjena (vidi u tom kontekstu presudu od 20. siječnja 2005., </w:t>
      </w:r>
      <w:r w:rsidR="00634023" w:rsidRPr="00634023">
        <w:rPr>
          <w:rFonts w:ascii="Times New Roman" w:hAnsi="Times New Roman" w:cs="Times New Roman"/>
          <w:i/>
          <w:color w:val="000000"/>
        </w:rPr>
        <w:t>Gruber</w:t>
      </w:r>
      <w:r w:rsidRPr="0047268C">
        <w:rPr>
          <w:rFonts w:ascii="Times New Roman" w:hAnsi="Times New Roman" w:cs="Times New Roman"/>
          <w:color w:val="000000"/>
        </w:rPr>
        <w:t>, C</w:t>
      </w:r>
      <w:r w:rsidRPr="0047268C">
        <w:rPr>
          <w:rFonts w:ascii="Times New Roman" w:hAnsi="Times New Roman" w:cs="Times New Roman"/>
          <w:color w:val="000000"/>
        </w:rPr>
        <w:noBreakHyphen/>
        <w:t>464/01, [2005], I</w:t>
      </w:r>
      <w:r w:rsidRPr="0047268C">
        <w:rPr>
          <w:rFonts w:ascii="Times New Roman" w:hAnsi="Times New Roman" w:cs="Times New Roman"/>
          <w:color w:val="000000"/>
        </w:rPr>
        <w:noBreakHyphen/>
        <w:t xml:space="preserve">439, točka 34.).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3" w:name="point54"/>
      <w:r w:rsidRPr="0047268C">
        <w:rPr>
          <w:rFonts w:ascii="Times New Roman" w:hAnsi="Times New Roman" w:cs="Times New Roman"/>
          <w:color w:val="000000"/>
        </w:rPr>
        <w:t>54</w:t>
      </w:r>
      <w:bookmarkEnd w:id="5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Ako bi se sukladno članku 15. stavku 1. </w:t>
      </w:r>
      <w:r w:rsidR="003F649D" w:rsidRPr="0047268C">
        <w:rPr>
          <w:rFonts w:ascii="Times New Roman" w:hAnsi="Times New Roman" w:cs="Times New Roman"/>
          <w:color w:val="000000"/>
        </w:rPr>
        <w:t xml:space="preserve">točki </w:t>
      </w:r>
      <w:r w:rsidRPr="0047268C">
        <w:rPr>
          <w:rFonts w:ascii="Times New Roman" w:hAnsi="Times New Roman" w:cs="Times New Roman"/>
          <w:color w:val="000000"/>
        </w:rPr>
        <w:t>c. Uredbe br. 44/2001 smatralo da je djelatnost trgovca „usmjerena“ na državu članicu u kojoj potrošač ima prebivalište, onda bi to u predmetu C</w:t>
      </w:r>
      <w:r w:rsidRPr="0047268C">
        <w:rPr>
          <w:rFonts w:ascii="Times New Roman" w:hAnsi="Times New Roman" w:cs="Times New Roman"/>
          <w:color w:val="000000"/>
        </w:rPr>
        <w:noBreakHyphen/>
        <w:t xml:space="preserve">585/08, u kojem su stranke gospodin Pammer i brodarsko poduzeće, značilo da su sukladno članku 16. stavku 1. ove </w:t>
      </w:r>
      <w:r w:rsidR="00A31F97" w:rsidRPr="0047268C">
        <w:rPr>
          <w:rFonts w:ascii="Times New Roman" w:hAnsi="Times New Roman" w:cs="Times New Roman"/>
          <w:color w:val="000000"/>
        </w:rPr>
        <w:t>Uredbe nadležni</w:t>
      </w:r>
      <w:r w:rsidRPr="0047268C">
        <w:rPr>
          <w:rFonts w:ascii="Times New Roman" w:hAnsi="Times New Roman" w:cs="Times New Roman"/>
          <w:color w:val="000000"/>
        </w:rPr>
        <w:t xml:space="preserve"> austrijski sudovi, čim se potrošač odluči spor pokrenuti pred tim sudovima, a</w:t>
      </w:r>
      <w:r w:rsidR="00993119" w:rsidRPr="0047268C">
        <w:rPr>
          <w:rFonts w:ascii="Times New Roman" w:hAnsi="Times New Roman" w:cs="Times New Roman"/>
          <w:color w:val="000000"/>
        </w:rPr>
        <w:t xml:space="preserve"> </w:t>
      </w:r>
      <w:r w:rsidRPr="0047268C">
        <w:rPr>
          <w:rFonts w:ascii="Times New Roman" w:hAnsi="Times New Roman" w:cs="Times New Roman"/>
          <w:color w:val="000000"/>
        </w:rPr>
        <w:t>ne pred sudovima one države članice u kojoj tuženik, tj. brodarsko poduzeće Karl Schlüter, ima poslovni nastan, dakle, pred njemačkim sudovima. Nasuprot tomu, u predmetu C</w:t>
      </w:r>
      <w:r w:rsidRPr="0047268C">
        <w:rPr>
          <w:rFonts w:ascii="Times New Roman" w:hAnsi="Times New Roman" w:cs="Times New Roman"/>
          <w:color w:val="000000"/>
        </w:rPr>
        <w:noBreakHyphen/>
        <w:t xml:space="preserve">144/09 bi sukladno članku 16. stavku 2. Uredbe bili nadležni njemački sudovi budući da potrošač tj. gospodin Heller živi u Njemačkoj, a ne sudovi države članice u kojoj se nalazi </w:t>
      </w:r>
      <w:r w:rsidR="00993119" w:rsidRPr="0047268C">
        <w:rPr>
          <w:rFonts w:ascii="Times New Roman" w:hAnsi="Times New Roman" w:cs="Times New Roman"/>
          <w:color w:val="000000"/>
        </w:rPr>
        <w:t>hotel Alpenhof, dakle Austrije.</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4" w:name="point55"/>
      <w:r w:rsidRPr="0047268C">
        <w:rPr>
          <w:rFonts w:ascii="Times New Roman" w:hAnsi="Times New Roman" w:cs="Times New Roman"/>
          <w:color w:val="000000"/>
        </w:rPr>
        <w:t>55</w:t>
      </w:r>
      <w:bookmarkEnd w:id="5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Uredba br. 44/2001 ne sadrži definiciju pojmu iz članka 15. stavka 1. </w:t>
      </w:r>
      <w:r w:rsidR="003F649D" w:rsidRPr="0047268C">
        <w:rPr>
          <w:rFonts w:ascii="Times New Roman" w:hAnsi="Times New Roman" w:cs="Times New Roman"/>
          <w:color w:val="000000"/>
        </w:rPr>
        <w:t xml:space="preserve">točke </w:t>
      </w:r>
      <w:r w:rsidRPr="0047268C">
        <w:rPr>
          <w:rFonts w:ascii="Times New Roman" w:hAnsi="Times New Roman" w:cs="Times New Roman"/>
          <w:color w:val="000000"/>
        </w:rPr>
        <w:t>c</w:t>
      </w:r>
      <w:r w:rsidR="003F649D" w:rsidRPr="0047268C">
        <w:rPr>
          <w:rFonts w:ascii="Times New Roman" w:hAnsi="Times New Roman" w:cs="Times New Roman"/>
          <w:color w:val="000000"/>
        </w:rPr>
        <w:t>.</w:t>
      </w:r>
      <w:r w:rsidRPr="0047268C">
        <w:rPr>
          <w:rFonts w:ascii="Times New Roman" w:hAnsi="Times New Roman" w:cs="Times New Roman"/>
          <w:color w:val="000000"/>
        </w:rPr>
        <w:t xml:space="preserve">, tj. djelatnosti „usmjerene“ na državu članicu u kojoj potrošač ima prebivalište. Ovaj se pojam mora tumačiti autonomno, isto kao i pojmovi koji se koriste u članku 13. Bruxellske konvencije, na mjesto koje je stupio članak 15. Uredbe br. 44/2001, pri čemu se u prvom redu mora voditi računa o sistematici i ciljevima Uredbe kako bi se osigurala njezina potpuna učinkovitost (vidi presudu od 11. srpnja 2002., </w:t>
      </w:r>
      <w:r w:rsidR="00634023" w:rsidRPr="00634023">
        <w:rPr>
          <w:rFonts w:ascii="Times New Roman" w:hAnsi="Times New Roman" w:cs="Times New Roman"/>
          <w:i/>
          <w:color w:val="000000"/>
        </w:rPr>
        <w:t>Gabriel</w:t>
      </w:r>
      <w:r w:rsidRPr="0047268C">
        <w:rPr>
          <w:rFonts w:ascii="Times New Roman" w:hAnsi="Times New Roman" w:cs="Times New Roman"/>
          <w:color w:val="000000"/>
        </w:rPr>
        <w:t>, C</w:t>
      </w:r>
      <w:r w:rsidRPr="0047268C">
        <w:rPr>
          <w:rFonts w:ascii="Times New Roman" w:hAnsi="Times New Roman" w:cs="Times New Roman"/>
          <w:color w:val="000000"/>
        </w:rPr>
        <w:noBreakHyphen/>
        <w:t>96/00, [2002], I</w:t>
      </w:r>
      <w:r w:rsidRPr="0047268C">
        <w:rPr>
          <w:rFonts w:ascii="Times New Roman" w:hAnsi="Times New Roman" w:cs="Times New Roman"/>
          <w:color w:val="000000"/>
        </w:rPr>
        <w:noBreakHyphen/>
        <w:t>6367, točka 37.).</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5" w:name="point56"/>
      <w:r w:rsidRPr="0047268C">
        <w:rPr>
          <w:rFonts w:ascii="Times New Roman" w:hAnsi="Times New Roman" w:cs="Times New Roman"/>
          <w:color w:val="000000"/>
        </w:rPr>
        <w:t>56</w:t>
      </w:r>
      <w:bookmarkEnd w:id="5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Iz tog se razloga u skladu s 19. uvodnom izjavom Uredbe br. 44/2001 u obzir mora uzeti tumačenje Suda vezano za članak 13. Bruxellske konvencije, pri čemu se međutim ujedno treba voditi računa o izmjenama Konvencije kroz Uredbu.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6" w:name="point57"/>
      <w:r w:rsidRPr="0047268C">
        <w:rPr>
          <w:rFonts w:ascii="Times New Roman" w:hAnsi="Times New Roman" w:cs="Times New Roman"/>
          <w:color w:val="000000"/>
        </w:rPr>
        <w:t>57</w:t>
      </w:r>
      <w:bookmarkEnd w:id="5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S tim u vezi je Sud već utvrdio da članak 15. stavak 1. točka c. Uredbe br.</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44/2001 u sustavu, koji je uvela ove Uredba, a kao što proizlazi iz njezine 13. uvodne izjave, zauzima isto mjesto i ima istu funkciju zaštite slabije strane kao i članak 13. stavak 1. točka 3. Bruxellske konvencije (presuda od 14. svibnja 2009., </w:t>
      </w:r>
      <w:r w:rsidRPr="0047268C">
        <w:rPr>
          <w:rFonts w:ascii="Times New Roman" w:hAnsi="Times New Roman" w:cs="Times New Roman"/>
          <w:i/>
          <w:color w:val="000000"/>
        </w:rPr>
        <w:t>Ilsinger,</w:t>
      </w:r>
      <w:r w:rsidRPr="0047268C">
        <w:rPr>
          <w:rFonts w:ascii="Times New Roman" w:hAnsi="Times New Roman" w:cs="Times New Roman"/>
          <w:color w:val="000000"/>
        </w:rPr>
        <w:t xml:space="preserve"> C</w:t>
      </w:r>
      <w:r w:rsidRPr="0047268C">
        <w:rPr>
          <w:rFonts w:ascii="Times New Roman" w:hAnsi="Times New Roman" w:cs="Times New Roman"/>
          <w:color w:val="000000"/>
        </w:rPr>
        <w:noBreakHyphen/>
        <w:t>180/06, [2009], I</w:t>
      </w:r>
      <w:r w:rsidRPr="0047268C">
        <w:rPr>
          <w:rFonts w:ascii="Times New Roman" w:hAnsi="Times New Roman" w:cs="Times New Roman"/>
          <w:color w:val="000000"/>
        </w:rPr>
        <w:noBreakHyphen/>
        <w:t>3961, točka 41.).</w:t>
      </w:r>
    </w:p>
    <w:p w:rsidR="009712EF" w:rsidRPr="0047268C" w:rsidRDefault="00A31F97" w:rsidP="00196CC6">
      <w:pPr>
        <w:spacing w:before="100" w:beforeAutospacing="1" w:after="240" w:line="240" w:lineRule="auto"/>
        <w:ind w:left="567" w:hanging="539"/>
        <w:jc w:val="both"/>
        <w:rPr>
          <w:rFonts w:ascii="Times New Roman" w:hAnsi="Times New Roman" w:cs="Times New Roman"/>
          <w:color w:val="000000"/>
        </w:rPr>
      </w:pPr>
      <w:bookmarkStart w:id="57" w:name="point58"/>
      <w:r w:rsidRPr="0047268C">
        <w:rPr>
          <w:rFonts w:ascii="Times New Roman" w:hAnsi="Times New Roman" w:cs="Times New Roman"/>
          <w:color w:val="000000"/>
        </w:rPr>
        <w:t>58</w:t>
      </w:r>
      <w:bookmarkEnd w:id="57"/>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Naime, s obzirom na posljednju odredbu Sud je u više navrata odlučio da posebna odredba uvedena Bruxellskom konvencijom koja se odnosi na potrošačke ugovore ima tu funkciju osigurati primjerenu zaštitu potrošača, kao ekonomski slabijoj i pravno manje iskusnoj ugovornoj strani, u odnosu na njegova protivnika koji djeluje u okviru svoje profesionalne ili poslovne aktivnosti (vidi posebice presudu </w:t>
      </w:r>
      <w:r w:rsidRPr="0047268C">
        <w:rPr>
          <w:rFonts w:ascii="Times New Roman" w:hAnsi="Times New Roman" w:cs="Times New Roman"/>
          <w:i/>
          <w:color w:val="000000"/>
        </w:rPr>
        <w:t>Gruber,</w:t>
      </w:r>
      <w:r w:rsidRPr="0047268C">
        <w:rPr>
          <w:rFonts w:ascii="Times New Roman" w:hAnsi="Times New Roman" w:cs="Times New Roman"/>
          <w:color w:val="000000"/>
        </w:rPr>
        <w:t xml:space="preserve"> točka 34. </w:t>
      </w:r>
      <w:r w:rsidR="009712EF" w:rsidRPr="0047268C">
        <w:rPr>
          <w:rFonts w:ascii="Times New Roman" w:hAnsi="Times New Roman" w:cs="Times New Roman"/>
          <w:color w:val="000000"/>
        </w:rPr>
        <w:t xml:space="preserve">i presudu od 20. siječnja 2005., </w:t>
      </w:r>
      <w:r w:rsidR="009712EF" w:rsidRPr="0047268C">
        <w:rPr>
          <w:rFonts w:ascii="Times New Roman" w:hAnsi="Times New Roman" w:cs="Times New Roman"/>
          <w:i/>
          <w:color w:val="000000"/>
        </w:rPr>
        <w:t>Engler</w:t>
      </w:r>
      <w:r w:rsidR="009712EF" w:rsidRPr="0047268C">
        <w:rPr>
          <w:rFonts w:ascii="Times New Roman" w:hAnsi="Times New Roman" w:cs="Times New Roman"/>
          <w:color w:val="000000"/>
        </w:rPr>
        <w:t>, C</w:t>
      </w:r>
      <w:r w:rsidR="009712EF" w:rsidRPr="0047268C">
        <w:rPr>
          <w:rFonts w:ascii="Times New Roman" w:hAnsi="Times New Roman" w:cs="Times New Roman"/>
          <w:color w:val="000000"/>
        </w:rPr>
        <w:noBreakHyphen/>
        <w:t>27/02, [2005] ECR, I</w:t>
      </w:r>
      <w:r w:rsidR="009712EF" w:rsidRPr="0047268C">
        <w:rPr>
          <w:rFonts w:ascii="Times New Roman" w:hAnsi="Times New Roman" w:cs="Times New Roman"/>
          <w:color w:val="000000"/>
        </w:rPr>
        <w:noBreakHyphen/>
        <w:t>481, točka 39.).</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8" w:name="point59"/>
      <w:r w:rsidRPr="0047268C">
        <w:rPr>
          <w:rFonts w:ascii="Times New Roman" w:hAnsi="Times New Roman" w:cs="Times New Roman"/>
          <w:color w:val="000000"/>
        </w:rPr>
        <w:t>59</w:t>
      </w:r>
      <w:bookmarkEnd w:id="58"/>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No, Sud je u točki 48. presude </w:t>
      </w:r>
      <w:r w:rsidRPr="0047268C">
        <w:rPr>
          <w:rFonts w:ascii="Times New Roman" w:hAnsi="Times New Roman" w:cs="Times New Roman"/>
          <w:i/>
          <w:color w:val="000000"/>
        </w:rPr>
        <w:t>Ilsinger</w:t>
      </w:r>
      <w:r w:rsidRPr="0047268C">
        <w:rPr>
          <w:rFonts w:ascii="Times New Roman" w:hAnsi="Times New Roman" w:cs="Times New Roman"/>
          <w:color w:val="000000"/>
        </w:rPr>
        <w:t xml:space="preserve"> također ustanovio da tekst članka 15. stavka 1. Uredbe br. 44/2001 nije u svakom pogledu identičan s člankom 13. stavkom 1. Bruxellske konvencije. Posebice je u točki 50. presude istaknuo da su preduvjeti za primjenu, koje moraju zadovoljiti potrošački ugovori, sada općenitiji nego prije kako bi, s obzirom na nova sredstva komunikacije i razvoj elektroničke trgovine, bila zajamčena bolja zaštita potrošača.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59" w:name="point60"/>
      <w:r w:rsidRPr="0047268C">
        <w:rPr>
          <w:rFonts w:ascii="Times New Roman" w:hAnsi="Times New Roman" w:cs="Times New Roman"/>
          <w:color w:val="000000"/>
        </w:rPr>
        <w:t>60</w:t>
      </w:r>
      <w:bookmarkEnd w:id="59"/>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Pritom je europski zakonodavac zamijenio uvjete, da s jedne strane trgovac morao dati izričitu ponudu u državi u kojoj je prebivalište potrošača, a s druge strane da je potrošač pravne radnje potrebne za zaključivanje ugovora morao poduzeti u toj državi, uvjetima koji se odnose isključivo na trgovca. Prema tomu, trgovac svoju poslovnu djelatnost mora obavljati u državi </w:t>
      </w:r>
      <w:r w:rsidRPr="0047268C">
        <w:rPr>
          <w:rFonts w:ascii="Times New Roman" w:hAnsi="Times New Roman" w:cs="Times New Roman"/>
          <w:color w:val="000000"/>
        </w:rPr>
        <w:lastRenderedPageBreak/>
        <w:t xml:space="preserve">članici u kojoj potrošač ima prebivalište ili je usmjeriti na više država, uključujući i tu državu članicu te ugovor mora biti iz tog područja djelatnosti.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0" w:name="point61"/>
      <w:r w:rsidRPr="0047268C">
        <w:rPr>
          <w:rFonts w:ascii="Times New Roman" w:hAnsi="Times New Roman" w:cs="Times New Roman"/>
          <w:color w:val="000000"/>
        </w:rPr>
        <w:t>61</w:t>
      </w:r>
      <w:bookmarkEnd w:id="6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Tekst članka 15. stavka 1. </w:t>
      </w:r>
      <w:r w:rsidR="003F649D" w:rsidRPr="0047268C">
        <w:rPr>
          <w:rFonts w:ascii="Times New Roman" w:hAnsi="Times New Roman" w:cs="Times New Roman"/>
          <w:color w:val="000000"/>
        </w:rPr>
        <w:t xml:space="preserve">točke </w:t>
      </w:r>
      <w:r w:rsidRPr="0047268C">
        <w:rPr>
          <w:rFonts w:ascii="Times New Roman" w:hAnsi="Times New Roman" w:cs="Times New Roman"/>
          <w:color w:val="000000"/>
        </w:rPr>
        <w:t xml:space="preserve">c. treba shvatiti tako da uključuje i nadomješta prijašnje pojmove „izričite“ ponude i „reklame“ te da obuhvaća široki spektar djelatnosti, kao što to jasno proizlazi iz formulacije „na bilo koji način“.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1" w:name="point62"/>
      <w:r w:rsidRPr="0047268C">
        <w:rPr>
          <w:rFonts w:ascii="Times New Roman" w:hAnsi="Times New Roman" w:cs="Times New Roman"/>
          <w:color w:val="000000"/>
        </w:rPr>
        <w:t>62</w:t>
      </w:r>
      <w:bookmarkEnd w:id="6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Do te promjene, kroz koju se osnažuje zaštita potrošača, došlo je zbog razvoja komunikacije putem </w:t>
      </w:r>
      <w:r w:rsidR="003F649D" w:rsidRPr="0047268C">
        <w:rPr>
          <w:rFonts w:ascii="Times New Roman" w:hAnsi="Times New Roman" w:cs="Times New Roman"/>
          <w:color w:val="000000"/>
        </w:rPr>
        <w:t>interneta</w:t>
      </w:r>
      <w:r w:rsidRPr="0047268C">
        <w:rPr>
          <w:rFonts w:ascii="Times New Roman" w:hAnsi="Times New Roman" w:cs="Times New Roman"/>
          <w:color w:val="000000"/>
        </w:rPr>
        <w:t xml:space="preserve">, što otežava određivanje mjesta na kojem su obavljene radnje potrebne za zaključivanje ugovora te ujedno povećava izloženost potrošača u odnosu na ponude trgovaca.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2" w:name="point63"/>
      <w:r w:rsidRPr="0047268C">
        <w:rPr>
          <w:rFonts w:ascii="Times New Roman" w:hAnsi="Times New Roman" w:cs="Times New Roman"/>
          <w:color w:val="000000"/>
        </w:rPr>
        <w:t>63</w:t>
      </w:r>
      <w:bookmarkEnd w:id="6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Međutim, iz članka 15. stavka 1. točke c. Uredbe br.</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44/2001 ne proizlazi je li se riječi</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„djelatnost … usmjeriti … na …“ odnose na volju trgovca da se usmjeri na jednu ili više drugih država članica ili jednostavno imaju predmet poslovanja koji je neovisno o takvoj volji faktički usmjeren na druge države članice.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3" w:name="point64"/>
      <w:r w:rsidRPr="0047268C">
        <w:rPr>
          <w:rFonts w:ascii="Times New Roman" w:hAnsi="Times New Roman" w:cs="Times New Roman"/>
          <w:color w:val="000000"/>
        </w:rPr>
        <w:t>64</w:t>
      </w:r>
      <w:bookmarkEnd w:id="6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To dovodi do pitanja je li potrebna volja trgov</w:t>
      </w:r>
      <w:r w:rsidR="00023771" w:rsidRPr="0047268C">
        <w:rPr>
          <w:rFonts w:ascii="Times New Roman" w:hAnsi="Times New Roman" w:cs="Times New Roman"/>
          <w:color w:val="000000"/>
        </w:rPr>
        <w:t>c</w:t>
      </w:r>
      <w:r w:rsidRPr="0047268C">
        <w:rPr>
          <w:rFonts w:ascii="Times New Roman" w:hAnsi="Times New Roman" w:cs="Times New Roman"/>
          <w:color w:val="000000"/>
        </w:rPr>
        <w:t>a da cilja na jednu ili više država članica, a ako da, u kom obliku ta volja mora biti iskaza</w:t>
      </w:r>
      <w:r w:rsidR="00023771" w:rsidRPr="0047268C">
        <w:rPr>
          <w:rFonts w:ascii="Times New Roman" w:hAnsi="Times New Roman" w:cs="Times New Roman"/>
          <w:color w:val="000000"/>
        </w:rPr>
        <w:t>na.</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4" w:name="point65"/>
      <w:r w:rsidRPr="0047268C">
        <w:rPr>
          <w:rFonts w:ascii="Times New Roman" w:hAnsi="Times New Roman" w:cs="Times New Roman"/>
          <w:color w:val="000000"/>
        </w:rPr>
        <w:t>65</w:t>
      </w:r>
      <w:bookmarkEnd w:id="6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Ta volja je sadržana u određenim oblicima volje.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5" w:name="point66"/>
      <w:r w:rsidRPr="0047268C">
        <w:rPr>
          <w:rFonts w:ascii="Times New Roman" w:hAnsi="Times New Roman" w:cs="Times New Roman"/>
          <w:color w:val="000000"/>
        </w:rPr>
        <w:t>66</w:t>
      </w:r>
      <w:bookmarkEnd w:id="6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Vezano za pojmove „reklama“ i „izričita ponuda“ u smislu članka 13. </w:t>
      </w:r>
      <w:r w:rsidR="00A31F97" w:rsidRPr="0047268C">
        <w:rPr>
          <w:rFonts w:ascii="Times New Roman" w:hAnsi="Times New Roman" w:cs="Times New Roman"/>
          <w:color w:val="000000"/>
        </w:rPr>
        <w:t xml:space="preserve">Bruxellske konvencije je Sud ustanovio da obuhvaćaju sve oblike reklame u državi ugovornici u kojoj potrošač ima prebivalište, neovisno o tomu, je li distribuirana općenito – kroz tisak, radio, televiziju, kina ili na neki drugi način – ili neposredno, npr. </w:t>
      </w:r>
      <w:r w:rsidRPr="0047268C">
        <w:rPr>
          <w:rFonts w:ascii="Times New Roman" w:hAnsi="Times New Roman" w:cs="Times New Roman"/>
          <w:color w:val="000000"/>
        </w:rPr>
        <w:t>pomoću kataloga koji su posebno poslani u tu državi, adresirani na primatelja i ponude koje se podastiru potrošaču osobno, posebice preko zastupnika ili trgovačkog putnika</w:t>
      </w:r>
      <w:r w:rsidR="005751B5" w:rsidRPr="0047268C">
        <w:rPr>
          <w:rFonts w:ascii="Times New Roman" w:hAnsi="Times New Roman" w:cs="Times New Roman"/>
          <w:color w:val="000000"/>
        </w:rPr>
        <w:t xml:space="preserve"> </w:t>
      </w:r>
      <w:r w:rsidR="00286C6A" w:rsidRPr="0047268C">
        <w:rPr>
          <w:rFonts w:ascii="Times New Roman" w:hAnsi="Times New Roman" w:cs="Times New Roman"/>
          <w:color w:val="000000"/>
        </w:rPr>
        <w:t xml:space="preserve">(presuda </w:t>
      </w:r>
      <w:r w:rsidR="00634023" w:rsidRPr="00634023">
        <w:rPr>
          <w:rFonts w:ascii="Times New Roman" w:hAnsi="Times New Roman" w:cs="Times New Roman"/>
          <w:i/>
          <w:color w:val="000000"/>
        </w:rPr>
        <w:t>Gabriel</w:t>
      </w:r>
      <w:r w:rsidR="00286C6A" w:rsidRPr="0047268C">
        <w:rPr>
          <w:rFonts w:ascii="Times New Roman" w:hAnsi="Times New Roman" w:cs="Times New Roman"/>
          <w:color w:val="000000"/>
        </w:rPr>
        <w:t>, točka 44</w:t>
      </w:r>
      <w:r w:rsidR="003F649D" w:rsidRPr="0047268C">
        <w:rPr>
          <w:rFonts w:ascii="Times New Roman" w:hAnsi="Times New Roman" w:cs="Times New Roman"/>
          <w:color w:val="000000"/>
        </w:rPr>
        <w:t>.</w:t>
      </w:r>
      <w:r w:rsidRPr="0047268C">
        <w:rPr>
          <w:rFonts w:ascii="Times New Roman" w:hAnsi="Times New Roman" w:cs="Times New Roman"/>
          <w:color w:val="000000"/>
        </w:rPr>
        <w:t>).</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6" w:name="point67"/>
      <w:r w:rsidRPr="0047268C">
        <w:rPr>
          <w:rFonts w:ascii="Times New Roman" w:hAnsi="Times New Roman" w:cs="Times New Roman"/>
          <w:color w:val="000000"/>
        </w:rPr>
        <w:t>67</w:t>
      </w:r>
      <w:bookmarkEnd w:id="6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prethodnoj točki izričito navedeni klasični oblici reklame impliciraju za trgovca izdatke, koji su ponekad znatne visine, kako bi se reklamirao u drugim državama članicama i već samim time potvrđuju volju trgovca da svoju djelatnost usmjeri na te države članice.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7" w:name="point68"/>
      <w:r w:rsidRPr="0047268C">
        <w:rPr>
          <w:rFonts w:ascii="Times New Roman" w:hAnsi="Times New Roman" w:cs="Times New Roman"/>
          <w:color w:val="000000"/>
        </w:rPr>
        <w:t>68</w:t>
      </w:r>
      <w:bookmarkEnd w:id="67"/>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Nasuprot tomu, ta volja kod reklame putem interneta ne postoji uvijek. Budući da taj način komunikacije </w:t>
      </w:r>
      <w:r w:rsidR="004B22D2" w:rsidRPr="0047268C">
        <w:rPr>
          <w:rFonts w:ascii="Times New Roman" w:hAnsi="Times New Roman" w:cs="Times New Roman"/>
          <w:color w:val="000000"/>
        </w:rPr>
        <w:t xml:space="preserve">po svojoj naravi ima </w:t>
      </w:r>
      <w:r w:rsidRPr="0047268C">
        <w:rPr>
          <w:rFonts w:ascii="Times New Roman" w:hAnsi="Times New Roman" w:cs="Times New Roman"/>
          <w:color w:val="000000"/>
        </w:rPr>
        <w:t xml:space="preserve">globalni domet, reklama trgovca na mrežnoj stranici načelno je dostupna u svim državama, a prema tomu i u čitavoj Europskoj uniji, neovisno o tomu je li volja trgovca da se obraća i potrošačima izvan </w:t>
      </w:r>
      <w:r w:rsidR="00816C81" w:rsidRPr="0047268C">
        <w:rPr>
          <w:rFonts w:ascii="Times New Roman" w:hAnsi="Times New Roman" w:cs="Times New Roman"/>
          <w:color w:val="000000"/>
        </w:rPr>
        <w:t>područj</w:t>
      </w:r>
      <w:r w:rsidRPr="0047268C">
        <w:rPr>
          <w:rFonts w:ascii="Times New Roman" w:hAnsi="Times New Roman" w:cs="Times New Roman"/>
          <w:color w:val="000000"/>
        </w:rPr>
        <w:t xml:space="preserve">a države članice u kojoj se nalazi njegov poslovni nastan.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8" w:name="point69"/>
      <w:r w:rsidRPr="0047268C">
        <w:rPr>
          <w:rFonts w:ascii="Times New Roman" w:hAnsi="Times New Roman" w:cs="Times New Roman"/>
          <w:color w:val="000000"/>
        </w:rPr>
        <w:t>69</w:t>
      </w:r>
      <w:bookmarkEnd w:id="68"/>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Međutim, iz toga još ne proizlazi da se riječi „djelatnost … usmjeriti … na …“ moraju tumačiti tako da se odnose na puku dostupnost mrežne stranice u drugoj državi članici osim državi članici u kojoj odnosni trgovac ima poslovni nastan.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69" w:name="point70"/>
      <w:r w:rsidRPr="0047268C">
        <w:rPr>
          <w:rFonts w:ascii="Times New Roman" w:hAnsi="Times New Roman" w:cs="Times New Roman"/>
          <w:color w:val="000000"/>
        </w:rPr>
        <w:t>70</w:t>
      </w:r>
      <w:bookmarkEnd w:id="69"/>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Iako nema dvojbe da članak 15. stavak 1. točka c. i članak 16. Uredbe br. 44/2001 služe zaštiti potrošača, to ne implicira da je ta zaštita apsolutna</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(vidi vezano za Direktivu Vijeća 85/577/EEZ od 20. prosinca </w:t>
      </w:r>
      <w:r w:rsidRPr="0047268C">
        <w:rPr>
          <w:rFonts w:ascii="Times New Roman" w:hAnsi="Times New Roman" w:cs="Times New Roman"/>
          <w:color w:val="222222"/>
          <w:shd w:val="clear" w:color="auto" w:fill="FFFFFF"/>
        </w:rPr>
        <w:t xml:space="preserve">za zaštitu potrošača u pogledu ugovora sklopljenih izvan poslovnih prostorija </w:t>
      </w:r>
      <w:r w:rsidRPr="0047268C">
        <w:rPr>
          <w:rFonts w:ascii="Times New Roman" w:hAnsi="Times New Roman" w:cs="Times New Roman"/>
          <w:color w:val="000000"/>
        </w:rPr>
        <w:t>[Sl. L 372, str. 31</w:t>
      </w:r>
      <w:r w:rsidR="007945A9" w:rsidRPr="0047268C">
        <w:rPr>
          <w:rFonts w:ascii="Times New Roman" w:hAnsi="Times New Roman" w:cs="Times New Roman"/>
          <w:color w:val="000000"/>
        </w:rPr>
        <w:t>.</w:t>
      </w:r>
      <w:r w:rsidRPr="0047268C">
        <w:rPr>
          <w:rFonts w:ascii="Times New Roman" w:hAnsi="Times New Roman" w:cs="Times New Roman"/>
          <w:color w:val="000000"/>
        </w:rPr>
        <w:t xml:space="preserve">] presudu od 15. travnja 2010., </w:t>
      </w:r>
      <w:r w:rsidRPr="0047268C">
        <w:rPr>
          <w:rFonts w:ascii="Times New Roman" w:hAnsi="Times New Roman" w:cs="Times New Roman"/>
          <w:i/>
          <w:color w:val="000000"/>
        </w:rPr>
        <w:t>E. Friz</w:t>
      </w:r>
      <w:r w:rsidRPr="0047268C">
        <w:rPr>
          <w:rFonts w:ascii="Times New Roman" w:hAnsi="Times New Roman" w:cs="Times New Roman"/>
          <w:color w:val="000000"/>
        </w:rPr>
        <w:t>, C</w:t>
      </w:r>
      <w:r w:rsidRPr="0047268C">
        <w:rPr>
          <w:rFonts w:ascii="Times New Roman" w:hAnsi="Times New Roman" w:cs="Times New Roman"/>
          <w:color w:val="000000"/>
        </w:rPr>
        <w:noBreakHyphen/>
        <w:t xml:space="preserve">215/08, još nije objavljena u službenoj zbirci, točka 44.).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0" w:name="point71"/>
      <w:r w:rsidRPr="0047268C">
        <w:rPr>
          <w:rFonts w:ascii="Times New Roman" w:hAnsi="Times New Roman" w:cs="Times New Roman"/>
          <w:color w:val="000000"/>
        </w:rPr>
        <w:t>71</w:t>
      </w:r>
      <w:bookmarkEnd w:id="7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Da je to bila volja europskog zakonodavca, kao što je to istaknula nezavisna odvjetnica u točki 64. svoga mišljenja, on kao preduvjet za primjenu propisa o potrošačkim ugovorima ne bi odredio „usmjerenost djelatnosti na jednu državu članicu“, već samo postojanje mrežne stranice.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1" w:name="point72"/>
      <w:r w:rsidRPr="0047268C">
        <w:rPr>
          <w:rFonts w:ascii="Times New Roman" w:hAnsi="Times New Roman" w:cs="Times New Roman"/>
          <w:color w:val="000000"/>
        </w:rPr>
        <w:t>72</w:t>
      </w:r>
      <w:bookmarkEnd w:id="7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Iako je vođen željom za boljom zaštitom potrošača, europski zakonodavac ipak nije išao tako daleko da samo korištenje mrežne stranice, koja je neovisno o ciljanom geografskom području </w:t>
      </w:r>
      <w:r w:rsidRPr="0047268C">
        <w:rPr>
          <w:rFonts w:ascii="Times New Roman" w:hAnsi="Times New Roman" w:cs="Times New Roman"/>
          <w:color w:val="000000"/>
        </w:rPr>
        <w:lastRenderedPageBreak/>
        <w:t>postala uobičajenim sredstvom u poslovnom životu, proglasi djelatnošću koja je „usmjerena“ na druge države članice, a koja aktivira primjenu pravila o nadležnosti iz članka 15. stavka 1. točka c. Uredbe br.</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44/2001 koje ima zaštitni karakter.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2" w:name="point73"/>
      <w:r w:rsidRPr="0047268C">
        <w:rPr>
          <w:rFonts w:ascii="Times New Roman" w:hAnsi="Times New Roman" w:cs="Times New Roman"/>
          <w:color w:val="000000"/>
        </w:rPr>
        <w:t>73</w:t>
      </w:r>
      <w:bookmarkEnd w:id="7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Iz prijedloga </w:t>
      </w:r>
      <w:r w:rsidR="007945A9" w:rsidRPr="0047268C">
        <w:rPr>
          <w:rFonts w:ascii="Times New Roman" w:hAnsi="Times New Roman" w:cs="Times New Roman"/>
          <w:color w:val="000000"/>
        </w:rPr>
        <w:t>Uredbe</w:t>
      </w:r>
      <w:r w:rsidRPr="0047268C">
        <w:rPr>
          <w:rFonts w:ascii="Times New Roman" w:hAnsi="Times New Roman" w:cs="Times New Roman"/>
          <w:color w:val="000000"/>
        </w:rPr>
        <w:t xml:space="preserve"> </w:t>
      </w:r>
      <w:r w:rsidR="007E6957" w:rsidRPr="0047268C">
        <w:rPr>
          <w:rFonts w:ascii="Times New Roman" w:hAnsi="Times New Roman" w:cs="Times New Roman"/>
          <w:color w:val="000000"/>
        </w:rPr>
        <w:t xml:space="preserve">spomenutog </w:t>
      </w:r>
      <w:r w:rsidRPr="0047268C">
        <w:rPr>
          <w:rFonts w:ascii="Times New Roman" w:hAnsi="Times New Roman" w:cs="Times New Roman"/>
          <w:color w:val="000000"/>
        </w:rPr>
        <w:t xml:space="preserve">u točki 43. ove presude proizlazi da je europski zakonodavac odbio sugestiju Komisije da u Uredbu br. 44/2001 uključi uvodnu izjavu po kojoj bi se plasman robe ili usluga pomoću elektroničkih sredstava, koja su dostupna u državama članicama, smatralo djelatnošću koja je „usmjerena“ na tu državu.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3" w:name="point74"/>
      <w:r w:rsidRPr="0047268C">
        <w:rPr>
          <w:rFonts w:ascii="Times New Roman" w:hAnsi="Times New Roman" w:cs="Times New Roman"/>
          <w:color w:val="000000"/>
        </w:rPr>
        <w:t>74</w:t>
      </w:r>
      <w:bookmarkEnd w:id="7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To tumačenje potvrđuje i zajednička izjava Vijeća i Komisije prilikom donošenja Uredbe br. 44/2002 u uvodnoj izjavi 24. Uredbe, prema kojoj puka dostupnost mrežne stranice nije dovoljna da članak 15. stavak 1. točka c. Uredbe br.</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44/2001 bude mjerodavan.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4" w:name="point75"/>
      <w:r w:rsidRPr="0047268C">
        <w:rPr>
          <w:rFonts w:ascii="Times New Roman" w:hAnsi="Times New Roman" w:cs="Times New Roman"/>
          <w:color w:val="000000"/>
        </w:rPr>
        <w:t>75</w:t>
      </w:r>
      <w:bookmarkEnd w:id="7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Iz toga proizlazi</w:t>
      </w:r>
      <w:r w:rsidR="00FF15AE" w:rsidRPr="0047268C">
        <w:rPr>
          <w:rFonts w:ascii="Times New Roman" w:hAnsi="Times New Roman" w:cs="Times New Roman"/>
          <w:color w:val="000000"/>
        </w:rPr>
        <w:t xml:space="preserve"> da</w:t>
      </w:r>
      <w:r w:rsidRPr="0047268C">
        <w:rPr>
          <w:rFonts w:ascii="Times New Roman" w:hAnsi="Times New Roman" w:cs="Times New Roman"/>
          <w:color w:val="000000"/>
        </w:rPr>
        <w:t xml:space="preserve">, kako bi članak 15. stavak 1. točka c. Uredbe br. 44/2001 bio mjerodavan, trgovac mora iskazati svoju volju da uspostavi poslovne odnose s potrošačima iz jedne ili više država članica, među njima i državom članicom u kojoj potrošač ima prebivalište. </w:t>
      </w:r>
    </w:p>
    <w:p w:rsidR="009712EF" w:rsidRPr="0047268C" w:rsidRDefault="009712EF" w:rsidP="00C14680">
      <w:pPr>
        <w:spacing w:before="100" w:beforeAutospacing="1" w:after="240" w:line="240" w:lineRule="auto"/>
        <w:ind w:left="567" w:hanging="539"/>
        <w:jc w:val="both"/>
        <w:rPr>
          <w:rFonts w:ascii="Times New Roman" w:hAnsi="Times New Roman" w:cs="Times New Roman"/>
          <w:color w:val="000000"/>
        </w:rPr>
      </w:pPr>
      <w:bookmarkStart w:id="75" w:name="point76"/>
      <w:r w:rsidRPr="0047268C">
        <w:rPr>
          <w:rFonts w:ascii="Times New Roman" w:hAnsi="Times New Roman" w:cs="Times New Roman"/>
          <w:color w:val="000000"/>
        </w:rPr>
        <w:t>76</w:t>
      </w:r>
      <w:bookmarkEnd w:id="7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Iz tog se razloga u slučaju ugovora između trgovca i određenog potrošača treba utvrditi jesu li prije mogućeg zaključenja ugovora s tim potrošačem postojale naznake da je trgovac htio zaključivati poslove s potrošačima koji imaju prebivalište u drugim državama članicama, a među njima i u državi članici u kojoj odnosni potrošač ima prebivalište, i to u smislu da je trgovac bio spreman na zaključivanje ugovora s tim potrošačima.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6" w:name="point77"/>
      <w:r w:rsidRPr="0047268C">
        <w:rPr>
          <w:rFonts w:ascii="Times New Roman" w:hAnsi="Times New Roman" w:cs="Times New Roman"/>
          <w:color w:val="000000"/>
        </w:rPr>
        <w:t>77</w:t>
      </w:r>
      <w:bookmarkEnd w:id="7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te naznake ne spadaju niti podaci o elektroničkoj niti geografskoj adresi trgovca na mrežnoj stranici, niti podaci o njegovom telefonskom broju bez </w:t>
      </w:r>
      <w:r w:rsidR="00A31F97" w:rsidRPr="0047268C">
        <w:rPr>
          <w:rFonts w:ascii="Times New Roman" w:hAnsi="Times New Roman" w:cs="Times New Roman"/>
          <w:color w:val="000000"/>
        </w:rPr>
        <w:t>međunarodnog</w:t>
      </w:r>
      <w:r w:rsidRPr="0047268C">
        <w:rPr>
          <w:rFonts w:ascii="Times New Roman" w:hAnsi="Times New Roman" w:cs="Times New Roman"/>
          <w:color w:val="000000"/>
        </w:rPr>
        <w:t xml:space="preserve"> pozivnog broja. Naime,</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takvi podaci ne ukazuju na to da je trgovac svoju djelatnost usmjerio na jednu ili više država članica, budući da su podaci te vrste potrebni i kako bi se i potrošaču koji ima prebivalište u istoj državi članici u kojoj i trgovac ima poslovni nastan omogućilo da s njime stupi u kontakt. </w:t>
      </w:r>
    </w:p>
    <w:p w:rsidR="009712EF" w:rsidRPr="0047268C" w:rsidRDefault="009712EF" w:rsidP="00FD276E">
      <w:pPr>
        <w:spacing w:before="100" w:beforeAutospacing="1" w:after="240" w:line="240" w:lineRule="auto"/>
        <w:ind w:left="567" w:hanging="539"/>
        <w:jc w:val="both"/>
        <w:rPr>
          <w:rFonts w:ascii="Times New Roman" w:hAnsi="Times New Roman" w:cs="Times New Roman"/>
          <w:color w:val="000000"/>
        </w:rPr>
      </w:pPr>
      <w:bookmarkStart w:id="77" w:name="point78"/>
      <w:r w:rsidRPr="0047268C">
        <w:rPr>
          <w:rFonts w:ascii="Times New Roman" w:hAnsi="Times New Roman" w:cs="Times New Roman"/>
          <w:color w:val="000000"/>
        </w:rPr>
        <w:t>78</w:t>
      </w:r>
      <w:bookmarkEnd w:id="77"/>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Osim toga, kod </w:t>
      </w:r>
      <w:r w:rsidR="00A31F97" w:rsidRPr="0047268C">
        <w:rPr>
          <w:rFonts w:ascii="Times New Roman" w:hAnsi="Times New Roman" w:cs="Times New Roman"/>
          <w:color w:val="000000"/>
        </w:rPr>
        <w:t>online</w:t>
      </w:r>
      <w:r w:rsidRPr="0047268C">
        <w:rPr>
          <w:rFonts w:ascii="Times New Roman" w:hAnsi="Times New Roman" w:cs="Times New Roman"/>
          <w:color w:val="000000"/>
        </w:rPr>
        <w:t xml:space="preserve"> ponude usluga su u međuvremenu određeni podaci obvezujući. Tako je Sud odlučio da je sukladno članku 5. stavku 1. </w:t>
      </w:r>
      <w:r w:rsidR="007945A9" w:rsidRPr="0047268C">
        <w:rPr>
          <w:rFonts w:ascii="Times New Roman" w:hAnsi="Times New Roman" w:cs="Times New Roman"/>
          <w:color w:val="000000"/>
        </w:rPr>
        <w:t xml:space="preserve">točki </w:t>
      </w:r>
      <w:r w:rsidRPr="0047268C">
        <w:rPr>
          <w:rFonts w:ascii="Times New Roman" w:hAnsi="Times New Roman" w:cs="Times New Roman"/>
          <w:color w:val="000000"/>
        </w:rPr>
        <w:t xml:space="preserve">c. Direktive 2000/31/EZ Europskog Parlamenta i Vijeća od 8. lipnja 2000. o pojedinim pravnim aspektima usluga </w:t>
      </w:r>
      <w:r w:rsidR="00A31F97" w:rsidRPr="0047268C">
        <w:rPr>
          <w:rFonts w:ascii="Times New Roman" w:hAnsi="Times New Roman" w:cs="Times New Roman"/>
          <w:color w:val="000000"/>
        </w:rPr>
        <w:t>informatičkog</w:t>
      </w:r>
      <w:r w:rsidRPr="0047268C">
        <w:rPr>
          <w:rFonts w:ascii="Times New Roman" w:hAnsi="Times New Roman" w:cs="Times New Roman"/>
          <w:color w:val="000000"/>
        </w:rPr>
        <w:t xml:space="preserve"> društva na unutarnjem tržištu, posebice elektroničke trgovine, ("Direktiva o </w:t>
      </w:r>
      <w:r w:rsidR="00A31F97" w:rsidRPr="0047268C">
        <w:rPr>
          <w:rFonts w:ascii="Times New Roman" w:hAnsi="Times New Roman" w:cs="Times New Roman"/>
          <w:color w:val="000000"/>
        </w:rPr>
        <w:t>elektroničkoj</w:t>
      </w:r>
      <w:r w:rsidRPr="0047268C">
        <w:rPr>
          <w:rFonts w:ascii="Times New Roman" w:hAnsi="Times New Roman" w:cs="Times New Roman"/>
          <w:color w:val="000000"/>
        </w:rPr>
        <w:t xml:space="preserve"> trgovini")</w:t>
      </w:r>
      <w:r w:rsidR="009D5AAE" w:rsidRPr="0047268C">
        <w:rPr>
          <w:rFonts w:ascii="Times New Roman" w:hAnsi="Times New Roman" w:cs="Times New Roman"/>
          <w:color w:val="000000"/>
        </w:rPr>
        <w:t xml:space="preserve"> </w:t>
      </w:r>
      <w:r w:rsidRPr="0047268C">
        <w:rPr>
          <w:rFonts w:ascii="Times New Roman" w:hAnsi="Times New Roman" w:cs="Times New Roman"/>
          <w:color w:val="000000"/>
        </w:rPr>
        <w:t>(Sl.L 178, str. 1</w:t>
      </w:r>
      <w:r w:rsidR="007945A9" w:rsidRPr="0047268C">
        <w:rPr>
          <w:rFonts w:ascii="Times New Roman" w:hAnsi="Times New Roman" w:cs="Times New Roman"/>
          <w:color w:val="000000"/>
        </w:rPr>
        <w:t>.</w:t>
      </w:r>
      <w:r w:rsidRPr="0047268C">
        <w:rPr>
          <w:rFonts w:ascii="Times New Roman" w:hAnsi="Times New Roman" w:cs="Times New Roman"/>
          <w:color w:val="000000"/>
        </w:rPr>
        <w:t>) ponuđač usluga obvezan korisnicima usluge prije zaključenja ugovora s njima, pored svoje elektroničke adrese, na raspolaganje staviti i druge informacije, koje omoguć</w:t>
      </w:r>
      <w:r w:rsidR="0017120D" w:rsidRPr="0047268C">
        <w:rPr>
          <w:rFonts w:ascii="Times New Roman" w:hAnsi="Times New Roman" w:cs="Times New Roman"/>
          <w:color w:val="000000"/>
        </w:rPr>
        <w:t>u</w:t>
      </w:r>
      <w:r w:rsidRPr="0047268C">
        <w:rPr>
          <w:rFonts w:ascii="Times New Roman" w:hAnsi="Times New Roman" w:cs="Times New Roman"/>
          <w:color w:val="000000"/>
        </w:rPr>
        <w:t xml:space="preserve">ju brzo stupanje u kontakt te neposrednu i učinkovitu komunikaciju (vidi presudu od 16. listopada 2008., </w:t>
      </w:r>
      <w:r w:rsidRPr="0047268C">
        <w:rPr>
          <w:rFonts w:ascii="Times New Roman" w:hAnsi="Times New Roman" w:cs="Times New Roman"/>
          <w:i/>
          <w:color w:val="000000"/>
        </w:rPr>
        <w:t>Bundesverband der Verbraucherzentralen und Verbraucherverbände</w:t>
      </w:r>
      <w:r w:rsidRPr="0047268C">
        <w:rPr>
          <w:rFonts w:ascii="Times New Roman" w:hAnsi="Times New Roman" w:cs="Times New Roman"/>
          <w:color w:val="000000"/>
        </w:rPr>
        <w:t>, C</w:t>
      </w:r>
      <w:r w:rsidRPr="0047268C">
        <w:rPr>
          <w:rFonts w:ascii="Times New Roman" w:hAnsi="Times New Roman" w:cs="Times New Roman"/>
          <w:color w:val="000000"/>
        </w:rPr>
        <w:noBreakHyphen/>
        <w:t>298/07, [2008] ECR, I</w:t>
      </w:r>
      <w:r w:rsidRPr="0047268C">
        <w:rPr>
          <w:rFonts w:ascii="Times New Roman" w:hAnsi="Times New Roman" w:cs="Times New Roman"/>
          <w:color w:val="000000"/>
        </w:rPr>
        <w:noBreakHyphen/>
        <w:t>7841, točka 40</w:t>
      </w:r>
      <w:r w:rsidR="007945A9" w:rsidRPr="0047268C">
        <w:rPr>
          <w:rFonts w:ascii="Times New Roman" w:hAnsi="Times New Roman" w:cs="Times New Roman"/>
          <w:color w:val="000000"/>
        </w:rPr>
        <w:t>.</w:t>
      </w:r>
      <w:r w:rsidRPr="0047268C">
        <w:rPr>
          <w:rFonts w:ascii="Times New Roman" w:hAnsi="Times New Roman" w:cs="Times New Roman"/>
          <w:color w:val="000000"/>
        </w:rPr>
        <w:t xml:space="preserve">). Ta obveza vrijedi neovisno o tomu na koju je državu članicu trgovac usmjerio svoju djelatnost, pa čak i onda ako je ona usmjerena samo na </w:t>
      </w:r>
      <w:r w:rsidR="00816C81" w:rsidRPr="0047268C">
        <w:rPr>
          <w:rFonts w:ascii="Times New Roman" w:hAnsi="Times New Roman" w:cs="Times New Roman"/>
          <w:color w:val="000000"/>
        </w:rPr>
        <w:t>područje</w:t>
      </w:r>
      <w:r w:rsidRPr="0047268C">
        <w:rPr>
          <w:rFonts w:ascii="Times New Roman" w:hAnsi="Times New Roman" w:cs="Times New Roman"/>
          <w:color w:val="000000"/>
        </w:rPr>
        <w:t xml:space="preserve"> države članice u kojoj ima poslovni nastan.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8" w:name="point79"/>
      <w:r w:rsidRPr="0047268C">
        <w:rPr>
          <w:rFonts w:ascii="Times New Roman" w:hAnsi="Times New Roman" w:cs="Times New Roman"/>
          <w:color w:val="000000"/>
        </w:rPr>
        <w:t>79</w:t>
      </w:r>
      <w:bookmarkEnd w:id="78"/>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Iz toga proizlazi da nije bitna razlika koju su isticale razne vlade i sudionici u postupku, koji su se očitovali pred Sudom, prema kojoj se razlikuje između mrežnih stranica koje omogućuju kontaktiranje trgovca putem elektroničke pošte ili čak online zaključivanje ugovora pomoću tzv. „interaktivne“ mrežne stranice te mrežnih stranica bez te mogućnosti, a</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prema kojoj se samo prve trebaju kategorizirati kao mrežne stranice koje dopuštaju obavljanje djelatnosti „usmjerene“ na druge države članice, jer čim je navedena geografska adresa ili drugi podaci o adresi trgovca, potrošač ima mogućnost kontaktirati trgovca radi zaključenja ugovora. No ta mogućnost kontaktiranja postoji neovisno o tomu ima li trgovac namjeru poslovati s potrošačima koji imaju prebivalište u drugim državama članicama osim u državi članici u kojoj se nalazi njegov poslovni nastan.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79" w:name="point80"/>
      <w:r w:rsidRPr="0047268C">
        <w:rPr>
          <w:rFonts w:ascii="Times New Roman" w:hAnsi="Times New Roman" w:cs="Times New Roman"/>
          <w:color w:val="000000"/>
        </w:rPr>
        <w:lastRenderedPageBreak/>
        <w:t>80</w:t>
      </w:r>
      <w:bookmarkEnd w:id="79"/>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podatke pomoću kojih se može utvrditi je li djelatnost „usmjerena“ na državu članicu u kojoj se nalazi prebivalište potrošača spadaju svi očiti oblici izražavanja volje da se potrošača u toj državi članici pridobije kao kupca.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0" w:name="point81"/>
      <w:r w:rsidRPr="0047268C">
        <w:rPr>
          <w:rFonts w:ascii="Times New Roman" w:hAnsi="Times New Roman" w:cs="Times New Roman"/>
          <w:color w:val="000000"/>
        </w:rPr>
        <w:t>81</w:t>
      </w:r>
      <w:bookmarkEnd w:id="8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očite oblike izražavanja takve volje trgovca spada podatak da on svoje usluge ili proizvode nudi u jednoj ili više izravno navedenih država članica. Isto vrijedi i za izdatke za vlasnikovu službu referenciranja interneta, tj. tražilicu kako bi potrošačima koji imaju prebivalište u različitim državama članicama olakšao pristup svojoj mrežnoj stranici, što također po</w:t>
      </w:r>
      <w:r w:rsidR="00FB07D9" w:rsidRPr="0047268C">
        <w:rPr>
          <w:rFonts w:ascii="Times New Roman" w:hAnsi="Times New Roman" w:cs="Times New Roman"/>
          <w:color w:val="000000"/>
        </w:rPr>
        <w:t>tvrđuje postojanje takve volje.</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1" w:name="point82"/>
      <w:r w:rsidRPr="0047268C">
        <w:rPr>
          <w:rFonts w:ascii="Times New Roman" w:hAnsi="Times New Roman" w:cs="Times New Roman"/>
          <w:color w:val="000000"/>
        </w:rPr>
        <w:t>82</w:t>
      </w:r>
      <w:bookmarkEnd w:id="8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Međutim, utvrđenje da je djelatnost „usmjerena“ na druge države članice ne ovisi samo o postojanju takvih očitih naznaka. U tom smislu treba voditi računa o tomu da je Europski parlament svojom legislativnom odlukom vezano za prijedlog Uredbe (Sl. 2001, C 146, str. 101</w:t>
      </w:r>
      <w:r w:rsidR="007945A9" w:rsidRPr="0047268C">
        <w:rPr>
          <w:rFonts w:ascii="Times New Roman" w:hAnsi="Times New Roman" w:cs="Times New Roman"/>
          <w:color w:val="000000"/>
        </w:rPr>
        <w:t>.</w:t>
      </w:r>
      <w:r w:rsidRPr="0047268C">
        <w:rPr>
          <w:rFonts w:ascii="Times New Roman" w:hAnsi="Times New Roman" w:cs="Times New Roman"/>
          <w:color w:val="000000"/>
        </w:rPr>
        <w:t xml:space="preserve">) iz točke 43. ove presude odbio formulaciju prema kojoj trgovac „svoju djelatnost ciljano i u znatnom opsegu“ treba usmjeriti na druge države članice ili više </w:t>
      </w:r>
      <w:r w:rsidR="00A31F97" w:rsidRPr="0047268C">
        <w:rPr>
          <w:rFonts w:ascii="Times New Roman" w:hAnsi="Times New Roman" w:cs="Times New Roman"/>
          <w:color w:val="000000"/>
        </w:rPr>
        <w:t>zemalja</w:t>
      </w:r>
      <w:r w:rsidRPr="0047268C">
        <w:rPr>
          <w:rFonts w:ascii="Times New Roman" w:hAnsi="Times New Roman" w:cs="Times New Roman"/>
          <w:color w:val="000000"/>
        </w:rPr>
        <w:t>, među njima i na državu članicu u kojoj potrošač ima prebivalište. Naime, takva bi formulacija kroz zahtjev da se mora dokazati volja trgovca za razvojem djelatnosti određenog opsega s tim drugim državama članicama dovel</w:t>
      </w:r>
      <w:r w:rsidR="00FB07D9" w:rsidRPr="0047268C">
        <w:rPr>
          <w:rFonts w:ascii="Times New Roman" w:hAnsi="Times New Roman" w:cs="Times New Roman"/>
          <w:color w:val="000000"/>
        </w:rPr>
        <w:t>a do slabije zaštite potrošača.</w:t>
      </w:r>
    </w:p>
    <w:p w:rsidR="009712EF" w:rsidRPr="0047268C" w:rsidRDefault="009712EF" w:rsidP="00B44DFA">
      <w:pPr>
        <w:spacing w:before="100" w:beforeAutospacing="1" w:after="240" w:line="240" w:lineRule="auto"/>
        <w:ind w:left="567" w:hanging="539"/>
        <w:jc w:val="both"/>
        <w:rPr>
          <w:rFonts w:ascii="Times New Roman" w:hAnsi="Times New Roman" w:cs="Times New Roman"/>
          <w:color w:val="000000"/>
        </w:rPr>
      </w:pPr>
      <w:bookmarkStart w:id="82" w:name="point83"/>
      <w:r w:rsidRPr="0047268C">
        <w:rPr>
          <w:rFonts w:ascii="Times New Roman" w:hAnsi="Times New Roman" w:cs="Times New Roman"/>
          <w:color w:val="000000"/>
        </w:rPr>
        <w:t>83</w:t>
      </w:r>
      <w:bookmarkEnd w:id="82"/>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Daljnje naznake, možda u kombinaciji, su prikladne potvrditi postojanje djelatnosti koja je „usmjerena“ na državu članicu u kojoj potrošač ima prebivalište. U postupcima kao u predmetnom glavnom sporu se kao naznake za djelatnost koja je „usmjerena“ na jednu ili više drugih država članica u smislu članka 15. stavka 1. </w:t>
      </w:r>
      <w:r w:rsidR="007945A9" w:rsidRPr="0047268C">
        <w:rPr>
          <w:rFonts w:ascii="Times New Roman" w:hAnsi="Times New Roman" w:cs="Times New Roman"/>
          <w:color w:val="000000"/>
        </w:rPr>
        <w:t xml:space="preserve">točke </w:t>
      </w:r>
      <w:r w:rsidRPr="0047268C">
        <w:rPr>
          <w:rFonts w:ascii="Times New Roman" w:hAnsi="Times New Roman" w:cs="Times New Roman"/>
          <w:color w:val="000000"/>
        </w:rPr>
        <w:t>c. Uredbe br. 44/2001 trebaju smatrati sljedeća obilježja koja su istaknuta pred Sudom, a popis kojih nije konačan, podložno uvjetu da nacionalni sudac utvrdi njihovo postojanje</w:t>
      </w:r>
      <w:r w:rsidR="004B22D2" w:rsidRPr="0047268C">
        <w:rPr>
          <w:rFonts w:ascii="Times New Roman" w:hAnsi="Times New Roman" w:cs="Times New Roman"/>
          <w:color w:val="000000"/>
        </w:rPr>
        <w:t xml:space="preserve">. Pritom se radi o međunarodnoj naravi </w:t>
      </w:r>
      <w:r w:rsidRPr="0047268C">
        <w:rPr>
          <w:rFonts w:ascii="Times New Roman" w:hAnsi="Times New Roman" w:cs="Times New Roman"/>
          <w:color w:val="000000"/>
        </w:rPr>
        <w:t xml:space="preserve">odnosne djelatnosti, kao što su određene turističke djelatnosti, navođenje telefonskih brojeva s međunarodnim pozivnim brojem, korištenje drugog naziva domene više razine od naziva domene države članice u kojoj trgovac ima </w:t>
      </w:r>
      <w:r w:rsidR="00A31F97" w:rsidRPr="0047268C">
        <w:rPr>
          <w:rFonts w:ascii="Times New Roman" w:hAnsi="Times New Roman" w:cs="Times New Roman"/>
          <w:color w:val="000000"/>
        </w:rPr>
        <w:t>prebivalište</w:t>
      </w:r>
      <w:r w:rsidRPr="0047268C">
        <w:rPr>
          <w:rFonts w:ascii="Times New Roman" w:hAnsi="Times New Roman" w:cs="Times New Roman"/>
          <w:color w:val="000000"/>
        </w:rPr>
        <w:t xml:space="preserve">, npr. .de“, ili korištenje neutralnog imena domene više razine poput npr. „.com“ ili „.eu“, opis puta iz jedne ili više država članica do mjesta pružanja usluge ili spominjanje međunarodne klijentele koja se sastoji od klijenata koji imaju prebivalište u raznim državama članicama, posebice kroz isticanje mišljenja i ocjene klijenata.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3" w:name="point84"/>
      <w:r w:rsidRPr="0047268C">
        <w:rPr>
          <w:rFonts w:ascii="Times New Roman" w:hAnsi="Times New Roman" w:cs="Times New Roman"/>
          <w:color w:val="000000"/>
        </w:rPr>
        <w:t>84</w:t>
      </w:r>
      <w:bookmarkEnd w:id="83"/>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S obzirom na korišteni jezik ili valutu u zajedničkoj izjavi Vijeća i Komisije iz točke 11. ove presude te 24. uvodne izjave Uredbe br. 593/2008 stoji da oni nisu bitni za ocjenu je li neka djelatnost usmjerena na jednu ili više drugih država članica. To je točno kada se radi o jeziku koji se uobičajeno koristi u državi članici iz koje trgovac obavlja svoju djelatnost te o valuti te države članice. Ako se nasuprot tomu potrošačima na mrežnoj stranici omogućava korištenje drugog jezika ili valute osim navedene, onda se jezik i/ili valuta mogu uzeti u obzir i predstavljati naznaku koja dopušta pretpostavku da je djelatnost trgovca usmjerena na druge države članice.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4" w:name="point85"/>
      <w:r w:rsidRPr="0047268C">
        <w:rPr>
          <w:rFonts w:ascii="Times New Roman" w:hAnsi="Times New Roman" w:cs="Times New Roman"/>
          <w:color w:val="000000"/>
        </w:rPr>
        <w:t>85</w:t>
      </w:r>
      <w:bookmarkEnd w:id="84"/>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U sporu, kao što je onaj između hotela Alpenhof i gospodina Hellera, činilo se da postoji više naznaka iz točke 83. i 84. ove presude da je trgovac svoju djelatnost usmjeravao na jednu ili više drugih država članica osim Austrije. No, na nacionalnom je sucu da provjeri je li to doista slučaj.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5" w:name="point86"/>
      <w:r w:rsidRPr="0047268C">
        <w:rPr>
          <w:rFonts w:ascii="Times New Roman" w:hAnsi="Times New Roman" w:cs="Times New Roman"/>
          <w:color w:val="000000"/>
        </w:rPr>
        <w:t>86</w:t>
      </w:r>
      <w:bookmarkEnd w:id="85"/>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Međutim, hotel Alpenhof ističe da je ugovor s potrošačem zaključio na licu mjestu, a ne na daljinu jer </w:t>
      </w:r>
      <w:r w:rsidR="00A31F97" w:rsidRPr="0047268C">
        <w:rPr>
          <w:rFonts w:ascii="Times New Roman" w:hAnsi="Times New Roman" w:cs="Times New Roman"/>
          <w:color w:val="000000"/>
        </w:rPr>
        <w:t>se predaja</w:t>
      </w:r>
      <w:r w:rsidRPr="0047268C">
        <w:rPr>
          <w:rFonts w:ascii="Times New Roman" w:hAnsi="Times New Roman" w:cs="Times New Roman"/>
          <w:color w:val="000000"/>
        </w:rPr>
        <w:t xml:space="preserve"> ključeva sobe i plaćanje obavljaju na licu mjesta te da stoga članak 15. stavak 1. točka c. Uredbe br. 44/2001 nije mjerodavan.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6" w:name="point87"/>
      <w:r w:rsidRPr="0047268C">
        <w:rPr>
          <w:rFonts w:ascii="Times New Roman" w:hAnsi="Times New Roman" w:cs="Times New Roman"/>
          <w:color w:val="000000"/>
        </w:rPr>
        <w:t>87</w:t>
      </w:r>
      <w:bookmarkEnd w:id="86"/>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Okolnost da se potrošaču ključ predaje u državi članici na području koje trgovac ima poslovni nastan te što se tamo plaća usluga nije u suprotnosti s primjenom ove odredbe, ako su </w:t>
      </w:r>
      <w:r w:rsidRPr="0047268C">
        <w:rPr>
          <w:rFonts w:ascii="Times New Roman" w:hAnsi="Times New Roman" w:cs="Times New Roman"/>
          <w:color w:val="000000"/>
        </w:rPr>
        <w:lastRenderedPageBreak/>
        <w:t xml:space="preserve">rezervacija i potvrda rezervacije učinjene na daljinu, tako da potrošač ugovornu obvezu preuzima na daljinu. </w:t>
      </w:r>
    </w:p>
    <w:p w:rsidR="009712EF" w:rsidRPr="0047268C" w:rsidRDefault="00A31F97" w:rsidP="00196CC6">
      <w:pPr>
        <w:spacing w:before="100" w:beforeAutospacing="1" w:after="240" w:line="240" w:lineRule="auto"/>
        <w:ind w:left="567" w:hanging="539"/>
        <w:jc w:val="both"/>
        <w:rPr>
          <w:rFonts w:ascii="Times New Roman" w:hAnsi="Times New Roman" w:cs="Times New Roman"/>
          <w:color w:val="000000"/>
        </w:rPr>
      </w:pPr>
      <w:bookmarkStart w:id="87" w:name="point88"/>
      <w:r w:rsidRPr="0047268C">
        <w:rPr>
          <w:rFonts w:ascii="Times New Roman" w:hAnsi="Times New Roman" w:cs="Times New Roman"/>
          <w:color w:val="000000"/>
        </w:rPr>
        <w:t>88</w:t>
      </w:r>
      <w:bookmarkEnd w:id="87"/>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U predmetu C</w:t>
      </w:r>
      <w:r w:rsidRPr="0047268C">
        <w:rPr>
          <w:rFonts w:ascii="Times New Roman" w:hAnsi="Times New Roman" w:cs="Times New Roman"/>
          <w:color w:val="000000"/>
        </w:rPr>
        <w:noBreakHyphen/>
        <w:t xml:space="preserve">585/08, u kojem su sučeljeni gospodin Pammer i brodarsko poduzeće Karl Schlüter, sud koji je tražio prethodno tumačenje mogao je dati samo malo podataka o djelatnosti tog društva, o mrežnoj stranici društva posrednika te o odnosu između potonjeg i brodarskog poduzeća Karl Schlüter.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8" w:name="point89"/>
      <w:r w:rsidRPr="0047268C">
        <w:rPr>
          <w:rFonts w:ascii="Times New Roman" w:hAnsi="Times New Roman" w:cs="Times New Roman"/>
          <w:color w:val="000000"/>
        </w:rPr>
        <w:t>89</w:t>
      </w:r>
      <w:bookmarkEnd w:id="88"/>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Činjenica da se kod mrežne stranice radi o mrežnoj stranici društva posrednika, a ne o stranici trgovca nije u suprotnosti s pretpostavkom da je trgovac svoju djelatnost usmjerio na druge države članice, između ostaloga i na državu članicu u kojoj potrošač ima prebivalište, budući da je društvo posrednik djelovalo u ime i za račun tog trgovca. Zadaća je nacionalnog suca da preispita je li trgovac znao ili morao znati da djelatnost društva posrednika ima međunarodnu dimenziju i kakva je veza postojala između društva posrednika i trgovca.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89" w:name="point90"/>
      <w:r w:rsidRPr="0047268C">
        <w:rPr>
          <w:rFonts w:ascii="Times New Roman" w:hAnsi="Times New Roman" w:cs="Times New Roman"/>
          <w:color w:val="000000"/>
        </w:rPr>
        <w:t>90</w:t>
      </w:r>
      <w:bookmarkEnd w:id="89"/>
      <w:r w:rsidR="005751B5" w:rsidRPr="0047268C">
        <w:rPr>
          <w:rFonts w:ascii="Times New Roman" w:hAnsi="Times New Roman" w:cs="Times New Roman"/>
          <w:color w:val="000000"/>
        </w:rPr>
        <w:t xml:space="preserve"> </w:t>
      </w:r>
      <w:r w:rsidR="004B22D2" w:rsidRPr="0047268C">
        <w:rPr>
          <w:rFonts w:ascii="Times New Roman" w:hAnsi="Times New Roman" w:cs="Times New Roman"/>
          <w:color w:val="000000"/>
        </w:rPr>
        <w:t xml:space="preserve">Međunarodna narav </w:t>
      </w:r>
      <w:r w:rsidRPr="0047268C">
        <w:rPr>
          <w:rFonts w:ascii="Times New Roman" w:hAnsi="Times New Roman" w:cs="Times New Roman"/>
          <w:color w:val="000000"/>
        </w:rPr>
        <w:t xml:space="preserve">odnosne djelatnosti, tj. organizacije putovanja teretnim brodovima iz Europe na Daleki istok, je relevantna naznaka, ali ne dopušta sama po sebi pretpostavku da je trgovac svoju djelatnost usmjerio na druge države članice, među njima i na državu članicu u kojoj potrošač ima prebivalište. Naime, djelatnost trgovca bi imala ta obilježja i onda da je sam ili uz pomoć društva posrednika svoju djelatnost obavljao samo u Njemačkoj i kada je ne bi usmjerio na druge države članice. Prema tomu, za utvrđenje da je trgovac htio poslovati s potrošačima koji prebivalište imaju u Uniji – bez obzira u kojoj državi članici – nužno moraju postojati i druge naznake, među njima posebno one iz točke 83. i 84. ove presude, kao što su telefonski brojevi uz navođenje </w:t>
      </w:r>
      <w:r w:rsidR="00A31F97" w:rsidRPr="0047268C">
        <w:rPr>
          <w:rFonts w:ascii="Times New Roman" w:hAnsi="Times New Roman" w:cs="Times New Roman"/>
          <w:color w:val="000000"/>
        </w:rPr>
        <w:t>međunarodnog</w:t>
      </w:r>
      <w:r w:rsidRPr="0047268C">
        <w:rPr>
          <w:rFonts w:ascii="Times New Roman" w:hAnsi="Times New Roman" w:cs="Times New Roman"/>
          <w:color w:val="000000"/>
        </w:rPr>
        <w:t xml:space="preserve"> pozivnog broja, korištenje drugog jezika osim njemačkog ili spominjanje međunarodne klijentele koja se sastoji od klijenata s</w:t>
      </w:r>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prebivalištem u raznim državama članicama.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90" w:name="point91"/>
      <w:r w:rsidRPr="0047268C">
        <w:rPr>
          <w:rFonts w:ascii="Times New Roman" w:hAnsi="Times New Roman" w:cs="Times New Roman"/>
          <w:color w:val="000000"/>
        </w:rPr>
        <w:t>91</w:t>
      </w:r>
      <w:bookmarkEnd w:id="90"/>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Nasuprot tomu, kao što proizlazi iz točke 77. ove presude, podatak o elektroničkoj ili geografskoj adresu društva posrednika ili trgovca nije relevantna naznaka. Isto vrijedi i za upotrebu njemačkog jezika i mogućnost da se putovanje rezervira na tom jeziku, ako je to jezik trgovca. </w:t>
      </w:r>
    </w:p>
    <w:p w:rsidR="009712EF" w:rsidRPr="0047268C" w:rsidRDefault="00A31F97" w:rsidP="00C93D75">
      <w:pPr>
        <w:spacing w:before="100" w:beforeAutospacing="1" w:after="240" w:line="240" w:lineRule="auto"/>
        <w:ind w:left="567" w:hanging="539"/>
        <w:jc w:val="both"/>
        <w:rPr>
          <w:rFonts w:ascii="Times New Roman" w:hAnsi="Times New Roman" w:cs="Times New Roman"/>
          <w:color w:val="000000"/>
        </w:rPr>
      </w:pPr>
      <w:bookmarkStart w:id="91" w:name="point92"/>
      <w:r w:rsidRPr="0047268C">
        <w:rPr>
          <w:rFonts w:ascii="Times New Roman" w:hAnsi="Times New Roman" w:cs="Times New Roman"/>
          <w:color w:val="000000"/>
        </w:rPr>
        <w:t>92</w:t>
      </w:r>
      <w:bookmarkEnd w:id="91"/>
      <w:r w:rsidR="005751B5" w:rsidRPr="0047268C">
        <w:rPr>
          <w:rFonts w:ascii="Times New Roman" w:hAnsi="Times New Roman" w:cs="Times New Roman"/>
          <w:color w:val="000000"/>
        </w:rPr>
        <w:t xml:space="preserve"> </w:t>
      </w:r>
      <w:r w:rsidRPr="0047268C">
        <w:rPr>
          <w:rFonts w:ascii="Times New Roman" w:hAnsi="Times New Roman" w:cs="Times New Roman"/>
          <w:color w:val="000000"/>
        </w:rPr>
        <w:t xml:space="preserve">Prema svemu navedenome, sudu koji je uputio zahtjev za prethodnim tumačenjem treba odgovoriti da za utvrđenje je li trgovac, čija se djelatnost </w:t>
      </w:r>
      <w:r w:rsidR="00816C81" w:rsidRPr="0047268C">
        <w:rPr>
          <w:rFonts w:ascii="Times New Roman" w:hAnsi="Times New Roman" w:cs="Times New Roman"/>
          <w:color w:val="000000"/>
        </w:rPr>
        <w:t>predstavlj</w:t>
      </w:r>
      <w:r w:rsidRPr="0047268C">
        <w:rPr>
          <w:rFonts w:ascii="Times New Roman" w:hAnsi="Times New Roman" w:cs="Times New Roman"/>
          <w:color w:val="000000"/>
        </w:rPr>
        <w:t xml:space="preserve">a na njegovoj mrežnoj stranici ili na stranici posrednika, može smatrati trgovcem koji svoju djelatnost „usmjerava“ na državu članici u kojoj potrošač ima prebivalište sukladno članku 15. </w:t>
      </w:r>
      <w:r w:rsidR="009712EF" w:rsidRPr="0047268C">
        <w:rPr>
          <w:rFonts w:ascii="Times New Roman" w:hAnsi="Times New Roman" w:cs="Times New Roman"/>
          <w:color w:val="000000"/>
        </w:rPr>
        <w:t xml:space="preserve">stavku 1. </w:t>
      </w:r>
      <w:r w:rsidR="0047268C" w:rsidRPr="0047268C">
        <w:rPr>
          <w:rFonts w:ascii="Times New Roman" w:hAnsi="Times New Roman" w:cs="Times New Roman"/>
          <w:color w:val="000000"/>
        </w:rPr>
        <w:t xml:space="preserve">točki </w:t>
      </w:r>
      <w:r w:rsidR="009712EF" w:rsidRPr="0047268C">
        <w:rPr>
          <w:rFonts w:ascii="Times New Roman" w:hAnsi="Times New Roman" w:cs="Times New Roman"/>
          <w:color w:val="000000"/>
        </w:rPr>
        <w:t>c. Uredbe br. 44/2001</w:t>
      </w:r>
      <w:r w:rsidR="0047268C" w:rsidRPr="0047268C">
        <w:rPr>
          <w:rFonts w:ascii="Times New Roman" w:hAnsi="Times New Roman" w:cs="Times New Roman"/>
          <w:color w:val="000000"/>
        </w:rPr>
        <w:t xml:space="preserve"> </w:t>
      </w:r>
      <w:r w:rsidR="009712EF" w:rsidRPr="0047268C">
        <w:rPr>
          <w:rFonts w:ascii="Times New Roman" w:hAnsi="Times New Roman" w:cs="Times New Roman"/>
          <w:color w:val="000000"/>
        </w:rPr>
        <w:t xml:space="preserve">treba preispitati je li prije eventualnog zaključenja ugovora s potrošačem iz tih mrežnih stanica i cjelokupne djelatnosti trgovca proizlazi da je on s potrošačima koji imaju prebivalište u jednoj ili više država članica, a među njima i u državi članici u kojoj potrošač ima prebivalište, imao namjeru poslovati u tom smislu da je bio spreman s njima zaključiti ugovor. </w:t>
      </w:r>
    </w:p>
    <w:p w:rsidR="009712EF" w:rsidRPr="0047268C" w:rsidRDefault="009712EF" w:rsidP="00196CC6">
      <w:pPr>
        <w:spacing w:before="100" w:beforeAutospacing="1" w:after="240" w:line="240" w:lineRule="auto"/>
        <w:ind w:left="567" w:hanging="539"/>
        <w:jc w:val="both"/>
        <w:rPr>
          <w:rFonts w:ascii="Times New Roman" w:hAnsi="Times New Roman" w:cs="Times New Roman"/>
          <w:color w:val="000000"/>
        </w:rPr>
      </w:pPr>
      <w:bookmarkStart w:id="92" w:name="point93"/>
      <w:r w:rsidRPr="0047268C">
        <w:rPr>
          <w:rFonts w:ascii="Times New Roman" w:hAnsi="Times New Roman" w:cs="Times New Roman"/>
          <w:color w:val="000000"/>
        </w:rPr>
        <w:t>93</w:t>
      </w:r>
      <w:bookmarkEnd w:id="92"/>
      <w:r w:rsidR="005751B5" w:rsidRPr="0047268C">
        <w:rPr>
          <w:rFonts w:ascii="Times New Roman" w:hAnsi="Times New Roman" w:cs="Times New Roman"/>
          <w:color w:val="000000"/>
        </w:rPr>
        <w:t xml:space="preserve"> </w:t>
      </w:r>
      <w:r w:rsidR="00796135" w:rsidRPr="0047268C">
        <w:rPr>
          <w:rFonts w:ascii="Times New Roman" w:hAnsi="Times New Roman" w:cs="Times New Roman"/>
          <w:color w:val="000000"/>
        </w:rPr>
        <w:t>Sljedeće okolnosti, čiji popis nije konačan, prikladni su da budu polazište koje dopušta utvrđenje da je djelatnost trgovca usmjerena na državu članicu u kojoj potrošač ima prebivalište: međunarodna narav djelatnosti, opis puta iz drugih država članica do mjesta gdje se nalazi poslovni nastan trgovca, korištenje drugog jezika ili valute od onog jezika ili valute koja se uobičajeno koristi u državi članici u kojoj se nalazi poslovni nastan trgovca, uz mogućnost rezervacije i potvrde rezervacije na tom drugom jeziku, navođenje telefonskih brojeva s međunarodnim pozivnim brojem, izdaci za uslugu referenciranja interneta kako bi se potrošačima s prebivalištem u drugim državama članicama olakšao pristup internetskoj stranici trgovca ili njegova posrednika, korištenje drugog naziva domene najviše razine od domene države članice u kojoj se nalazi poslovni nastan trgovca te navođenje međunarodne klijentele koja se sastoji od klijenata s prebivalištem u raznim državama članicama. Zadaća je nacionalnih sudova da provjere postoje li te okolnosti.</w:t>
      </w:r>
    </w:p>
    <w:p w:rsidR="009712EF" w:rsidRPr="0047268C" w:rsidRDefault="009712EF" w:rsidP="00796135">
      <w:pPr>
        <w:spacing w:before="100" w:beforeAutospacing="1" w:after="240" w:line="240" w:lineRule="auto"/>
        <w:ind w:left="567" w:hanging="539"/>
        <w:jc w:val="both"/>
        <w:rPr>
          <w:rFonts w:ascii="Times New Roman" w:hAnsi="Times New Roman" w:cs="Times New Roman"/>
        </w:rPr>
      </w:pPr>
      <w:bookmarkStart w:id="93" w:name="point94"/>
      <w:r w:rsidRPr="0047268C">
        <w:rPr>
          <w:rFonts w:ascii="Times New Roman" w:hAnsi="Times New Roman" w:cs="Times New Roman"/>
          <w:color w:val="000000"/>
        </w:rPr>
        <w:lastRenderedPageBreak/>
        <w:t>94</w:t>
      </w:r>
      <w:bookmarkEnd w:id="93"/>
      <w:r w:rsidR="005751B5" w:rsidRPr="0047268C">
        <w:rPr>
          <w:rFonts w:ascii="Times New Roman" w:hAnsi="Times New Roman" w:cs="Times New Roman"/>
          <w:color w:val="000000"/>
        </w:rPr>
        <w:t xml:space="preserve"> </w:t>
      </w:r>
      <w:r w:rsidR="00796135" w:rsidRPr="0047268C">
        <w:rPr>
          <w:rFonts w:ascii="Times New Roman" w:hAnsi="Times New Roman" w:cs="Times New Roman"/>
          <w:color w:val="000000"/>
        </w:rPr>
        <w:t>Nasuprot tomu, puka dostupnost internetske stranice trgovca ili njegova posrednika u državi članici na području koje potrošač ima prebivalište nije dovoljna. Isto vrijedi i za navođenje elektroničke adrese ili drugih podataka o adresi ili korištenju jezika ili valute koji se uobičajeno koriste u državi članici u kojoj je poslovni nastan trgovca.</w:t>
      </w:r>
    </w:p>
    <w:sectPr w:rsidR="009712EF" w:rsidRPr="0047268C" w:rsidSect="009B5F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196CC6"/>
    <w:rsid w:val="0001087F"/>
    <w:rsid w:val="000128E3"/>
    <w:rsid w:val="00023771"/>
    <w:rsid w:val="00026FB9"/>
    <w:rsid w:val="00033C7C"/>
    <w:rsid w:val="000362AB"/>
    <w:rsid w:val="00042A69"/>
    <w:rsid w:val="00044E80"/>
    <w:rsid w:val="00047326"/>
    <w:rsid w:val="00072A55"/>
    <w:rsid w:val="000873A5"/>
    <w:rsid w:val="000A01EA"/>
    <w:rsid w:val="000A2E2D"/>
    <w:rsid w:val="000B1C68"/>
    <w:rsid w:val="000C5ADE"/>
    <w:rsid w:val="000C7361"/>
    <w:rsid w:val="000E3BC7"/>
    <w:rsid w:val="000F1C07"/>
    <w:rsid w:val="00105B97"/>
    <w:rsid w:val="001377F8"/>
    <w:rsid w:val="001401B0"/>
    <w:rsid w:val="00155C8B"/>
    <w:rsid w:val="0017120D"/>
    <w:rsid w:val="00175463"/>
    <w:rsid w:val="00175BA7"/>
    <w:rsid w:val="00176F8E"/>
    <w:rsid w:val="001830F7"/>
    <w:rsid w:val="0019314D"/>
    <w:rsid w:val="00196CC6"/>
    <w:rsid w:val="001A4A79"/>
    <w:rsid w:val="001B194C"/>
    <w:rsid w:val="001C3089"/>
    <w:rsid w:val="001D5A08"/>
    <w:rsid w:val="001E1A72"/>
    <w:rsid w:val="001E7A28"/>
    <w:rsid w:val="001F5C68"/>
    <w:rsid w:val="0020060A"/>
    <w:rsid w:val="00205E61"/>
    <w:rsid w:val="00205F66"/>
    <w:rsid w:val="0020730D"/>
    <w:rsid w:val="0022077F"/>
    <w:rsid w:val="00231EEC"/>
    <w:rsid w:val="00240AFC"/>
    <w:rsid w:val="00243D3F"/>
    <w:rsid w:val="00246E4B"/>
    <w:rsid w:val="002505D5"/>
    <w:rsid w:val="00280ADB"/>
    <w:rsid w:val="00286C6A"/>
    <w:rsid w:val="002A303A"/>
    <w:rsid w:val="002C57C7"/>
    <w:rsid w:val="002C5FA5"/>
    <w:rsid w:val="002E13B1"/>
    <w:rsid w:val="002E7A68"/>
    <w:rsid w:val="002F1220"/>
    <w:rsid w:val="00353267"/>
    <w:rsid w:val="0036010A"/>
    <w:rsid w:val="00362439"/>
    <w:rsid w:val="0037352F"/>
    <w:rsid w:val="00396449"/>
    <w:rsid w:val="003C0FF5"/>
    <w:rsid w:val="003D6F2E"/>
    <w:rsid w:val="003E75C3"/>
    <w:rsid w:val="003F649D"/>
    <w:rsid w:val="004173A1"/>
    <w:rsid w:val="00420E38"/>
    <w:rsid w:val="00427370"/>
    <w:rsid w:val="0043450F"/>
    <w:rsid w:val="00444068"/>
    <w:rsid w:val="00445595"/>
    <w:rsid w:val="00446211"/>
    <w:rsid w:val="00446FDB"/>
    <w:rsid w:val="004722B4"/>
    <w:rsid w:val="0047268C"/>
    <w:rsid w:val="004729CA"/>
    <w:rsid w:val="00481B48"/>
    <w:rsid w:val="004834D1"/>
    <w:rsid w:val="00495BEF"/>
    <w:rsid w:val="004B22D2"/>
    <w:rsid w:val="004D1B5D"/>
    <w:rsid w:val="004E75E2"/>
    <w:rsid w:val="004F07AB"/>
    <w:rsid w:val="0050019E"/>
    <w:rsid w:val="00521198"/>
    <w:rsid w:val="0052221F"/>
    <w:rsid w:val="00551972"/>
    <w:rsid w:val="00556C68"/>
    <w:rsid w:val="00556C80"/>
    <w:rsid w:val="00564A79"/>
    <w:rsid w:val="005655F7"/>
    <w:rsid w:val="0056732A"/>
    <w:rsid w:val="00573873"/>
    <w:rsid w:val="005751B5"/>
    <w:rsid w:val="00584D02"/>
    <w:rsid w:val="005A38CF"/>
    <w:rsid w:val="005A5AE6"/>
    <w:rsid w:val="005C4AC9"/>
    <w:rsid w:val="006205BF"/>
    <w:rsid w:val="00626306"/>
    <w:rsid w:val="00634023"/>
    <w:rsid w:val="006344CB"/>
    <w:rsid w:val="0064692E"/>
    <w:rsid w:val="00650316"/>
    <w:rsid w:val="00657C7E"/>
    <w:rsid w:val="00666B21"/>
    <w:rsid w:val="00673675"/>
    <w:rsid w:val="00674ECF"/>
    <w:rsid w:val="00695251"/>
    <w:rsid w:val="006976DF"/>
    <w:rsid w:val="006B29C4"/>
    <w:rsid w:val="006C1725"/>
    <w:rsid w:val="006D1A79"/>
    <w:rsid w:val="006D22FD"/>
    <w:rsid w:val="007149AB"/>
    <w:rsid w:val="00757A39"/>
    <w:rsid w:val="00792CD1"/>
    <w:rsid w:val="007939E0"/>
    <w:rsid w:val="007943C3"/>
    <w:rsid w:val="007945A9"/>
    <w:rsid w:val="00796135"/>
    <w:rsid w:val="00797F82"/>
    <w:rsid w:val="007C1806"/>
    <w:rsid w:val="007E45DA"/>
    <w:rsid w:val="007E6957"/>
    <w:rsid w:val="007F7EAC"/>
    <w:rsid w:val="00816C81"/>
    <w:rsid w:val="008310BB"/>
    <w:rsid w:val="008315C8"/>
    <w:rsid w:val="00835E57"/>
    <w:rsid w:val="008467DF"/>
    <w:rsid w:val="00856A6B"/>
    <w:rsid w:val="00874EF2"/>
    <w:rsid w:val="00890F77"/>
    <w:rsid w:val="008A1D0C"/>
    <w:rsid w:val="008A6180"/>
    <w:rsid w:val="008B31B6"/>
    <w:rsid w:val="008C2990"/>
    <w:rsid w:val="00911BE0"/>
    <w:rsid w:val="00931926"/>
    <w:rsid w:val="009425EA"/>
    <w:rsid w:val="009712EF"/>
    <w:rsid w:val="0097633E"/>
    <w:rsid w:val="00983597"/>
    <w:rsid w:val="00993119"/>
    <w:rsid w:val="00994960"/>
    <w:rsid w:val="009A4B16"/>
    <w:rsid w:val="009B4286"/>
    <w:rsid w:val="009B5FD8"/>
    <w:rsid w:val="009B6EB7"/>
    <w:rsid w:val="009D5AAE"/>
    <w:rsid w:val="00A15756"/>
    <w:rsid w:val="00A316FE"/>
    <w:rsid w:val="00A31F97"/>
    <w:rsid w:val="00A35846"/>
    <w:rsid w:val="00A761B4"/>
    <w:rsid w:val="00A8031B"/>
    <w:rsid w:val="00A91882"/>
    <w:rsid w:val="00AA496F"/>
    <w:rsid w:val="00AA6E7C"/>
    <w:rsid w:val="00AB3084"/>
    <w:rsid w:val="00AE376C"/>
    <w:rsid w:val="00AE51CD"/>
    <w:rsid w:val="00AE6F31"/>
    <w:rsid w:val="00B1619C"/>
    <w:rsid w:val="00B168E4"/>
    <w:rsid w:val="00B44DFA"/>
    <w:rsid w:val="00B71B10"/>
    <w:rsid w:val="00B750B7"/>
    <w:rsid w:val="00B80D0F"/>
    <w:rsid w:val="00B948CF"/>
    <w:rsid w:val="00B949A2"/>
    <w:rsid w:val="00BA4E05"/>
    <w:rsid w:val="00BB53DE"/>
    <w:rsid w:val="00BB6E81"/>
    <w:rsid w:val="00BB7B75"/>
    <w:rsid w:val="00BC02A6"/>
    <w:rsid w:val="00BE20DF"/>
    <w:rsid w:val="00BE57A9"/>
    <w:rsid w:val="00BF0EE6"/>
    <w:rsid w:val="00BF2CFB"/>
    <w:rsid w:val="00BF7B39"/>
    <w:rsid w:val="00C06EEB"/>
    <w:rsid w:val="00C14680"/>
    <w:rsid w:val="00C24D90"/>
    <w:rsid w:val="00C255BF"/>
    <w:rsid w:val="00C31ABB"/>
    <w:rsid w:val="00C35B8A"/>
    <w:rsid w:val="00C75CD6"/>
    <w:rsid w:val="00C86E17"/>
    <w:rsid w:val="00C92685"/>
    <w:rsid w:val="00C930A9"/>
    <w:rsid w:val="00C93D75"/>
    <w:rsid w:val="00CC1391"/>
    <w:rsid w:val="00CD3323"/>
    <w:rsid w:val="00CF5BC1"/>
    <w:rsid w:val="00D03904"/>
    <w:rsid w:val="00D13737"/>
    <w:rsid w:val="00D177C3"/>
    <w:rsid w:val="00D461AF"/>
    <w:rsid w:val="00D50E28"/>
    <w:rsid w:val="00D564AA"/>
    <w:rsid w:val="00D64E6F"/>
    <w:rsid w:val="00D66884"/>
    <w:rsid w:val="00DA7B20"/>
    <w:rsid w:val="00DB07D5"/>
    <w:rsid w:val="00DC2835"/>
    <w:rsid w:val="00DC583B"/>
    <w:rsid w:val="00DE6623"/>
    <w:rsid w:val="00DF1459"/>
    <w:rsid w:val="00DF4FB4"/>
    <w:rsid w:val="00DF6897"/>
    <w:rsid w:val="00E06D75"/>
    <w:rsid w:val="00E10D39"/>
    <w:rsid w:val="00E1496E"/>
    <w:rsid w:val="00E1578B"/>
    <w:rsid w:val="00E90041"/>
    <w:rsid w:val="00E958B0"/>
    <w:rsid w:val="00EA1217"/>
    <w:rsid w:val="00EA7019"/>
    <w:rsid w:val="00EC3D2C"/>
    <w:rsid w:val="00ED0EA6"/>
    <w:rsid w:val="00ED3195"/>
    <w:rsid w:val="00ED726C"/>
    <w:rsid w:val="00ED7977"/>
    <w:rsid w:val="00EE798B"/>
    <w:rsid w:val="00EF746D"/>
    <w:rsid w:val="00F03E18"/>
    <w:rsid w:val="00F04F1B"/>
    <w:rsid w:val="00F266F9"/>
    <w:rsid w:val="00F26715"/>
    <w:rsid w:val="00F4155B"/>
    <w:rsid w:val="00F52F38"/>
    <w:rsid w:val="00F5575E"/>
    <w:rsid w:val="00F676FA"/>
    <w:rsid w:val="00F67B0D"/>
    <w:rsid w:val="00F730DD"/>
    <w:rsid w:val="00F83E27"/>
    <w:rsid w:val="00F83E6D"/>
    <w:rsid w:val="00FB07D9"/>
    <w:rsid w:val="00FC5F83"/>
    <w:rsid w:val="00FD276E"/>
    <w:rsid w:val="00FE2A48"/>
    <w:rsid w:val="00FF15AE"/>
    <w:rsid w:val="00FF5BB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hr-HR" w:eastAsia="hr-H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A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3alineacentregras">
    <w:name w:val="s73alineacentregras"/>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s39centre">
    <w:name w:val="s39centre"/>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s71indicateur">
    <w:name w:val="s71indicateur"/>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s40titre">
    <w:name w:val="s40titre"/>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s35motclenumerote">
    <w:name w:val="s35motclenumerote"/>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s37motclefinretrait1">
    <w:name w:val="s37motclefinretrait1"/>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s01pointaltn">
    <w:name w:val="s01pointaltn"/>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s19marge1">
    <w:name w:val="s19marge1"/>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s36renvoi">
    <w:name w:val="s36renvoi"/>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19centre">
    <w:name w:val="c19centre"/>
    <w:basedOn w:val="Normal"/>
    <w:rsid w:val="00196CC6"/>
    <w:pPr>
      <w:spacing w:before="100" w:beforeAutospacing="1" w:after="100" w:afterAutospacing="1" w:line="240" w:lineRule="auto"/>
    </w:pPr>
    <w:rPr>
      <w:rFonts w:ascii="Times New Roman" w:hAnsi="Times New Roman" w:cs="Times New Roman"/>
      <w:sz w:val="24"/>
      <w:szCs w:val="24"/>
    </w:rPr>
  </w:style>
  <w:style w:type="character" w:styleId="Hyperlink">
    <w:name w:val="Hyperlink"/>
    <w:semiHidden/>
    <w:rsid w:val="00196CC6"/>
    <w:rPr>
      <w:rFonts w:cs="Times New Roman"/>
      <w:color w:val="0000FF"/>
      <w:u w:val="single"/>
    </w:rPr>
  </w:style>
  <w:style w:type="paragraph" w:customStyle="1" w:styleId="c71indicateur">
    <w:name w:val="c71indicateur"/>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02alineaalta">
    <w:name w:val="c02alineaalta"/>
    <w:basedOn w:val="Normal"/>
    <w:rsid w:val="00196CC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196CC6"/>
    <w:rPr>
      <w:rFonts w:cs="Times New Roman"/>
    </w:rPr>
  </w:style>
  <w:style w:type="paragraph" w:customStyle="1" w:styleId="c03tiretlong">
    <w:name w:val="c03tiretlong"/>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75debutdesmotifs">
    <w:name w:val="c75debutdesmotifs"/>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01pointnumerotealtn">
    <w:name w:val="c01pointnumerotealtn"/>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04titre1">
    <w:name w:val="c04titre1"/>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05titre2">
    <w:name w:val="c05titre2"/>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29marge0doubleretrait">
    <w:name w:val="c29marge0doubleretrait"/>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09marge0avecretrait">
    <w:name w:val="c09marge0avecretrait"/>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11marge1avecretrait">
    <w:name w:val="c11marge1avecretrait"/>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10marge1">
    <w:name w:val="c10marge1"/>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41dispositifintroduction">
    <w:name w:val="c41dispositifintroduction"/>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08dispositif">
    <w:name w:val="c08dispositif"/>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32dispositifmarge1">
    <w:name w:val="c32dispositifmarge1"/>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77signatures">
    <w:name w:val="c77signatures"/>
    <w:basedOn w:val="Normal"/>
    <w:rsid w:val="00196CC6"/>
    <w:pPr>
      <w:spacing w:before="100" w:beforeAutospacing="1" w:after="100" w:afterAutospacing="1" w:line="240" w:lineRule="auto"/>
    </w:pPr>
    <w:rPr>
      <w:rFonts w:ascii="Times New Roman" w:hAnsi="Times New Roman" w:cs="Times New Roman"/>
      <w:sz w:val="24"/>
      <w:szCs w:val="24"/>
    </w:rPr>
  </w:style>
  <w:style w:type="paragraph" w:customStyle="1" w:styleId="c42footnotelangue">
    <w:name w:val="c42footnotelangue"/>
    <w:basedOn w:val="Normal"/>
    <w:rsid w:val="00196CC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rsid w:val="00F5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2F38"/>
    <w:rPr>
      <w:rFonts w:ascii="Tahoma" w:hAnsi="Tahoma" w:cs="Tahoma"/>
      <w:sz w:val="16"/>
      <w:szCs w:val="16"/>
    </w:rPr>
  </w:style>
  <w:style w:type="character" w:styleId="CommentReference">
    <w:name w:val="annotation reference"/>
    <w:basedOn w:val="DefaultParagraphFont"/>
    <w:rsid w:val="007945A9"/>
    <w:rPr>
      <w:sz w:val="16"/>
      <w:szCs w:val="16"/>
    </w:rPr>
  </w:style>
  <w:style w:type="paragraph" w:styleId="CommentText">
    <w:name w:val="annotation text"/>
    <w:basedOn w:val="Normal"/>
    <w:link w:val="CommentTextChar"/>
    <w:rsid w:val="007945A9"/>
    <w:rPr>
      <w:sz w:val="20"/>
      <w:szCs w:val="20"/>
    </w:rPr>
  </w:style>
  <w:style w:type="character" w:customStyle="1" w:styleId="CommentTextChar">
    <w:name w:val="Comment Text Char"/>
    <w:basedOn w:val="DefaultParagraphFont"/>
    <w:link w:val="CommentText"/>
    <w:rsid w:val="007945A9"/>
  </w:style>
  <w:style w:type="paragraph" w:styleId="CommentSubject">
    <w:name w:val="annotation subject"/>
    <w:basedOn w:val="CommentText"/>
    <w:next w:val="CommentText"/>
    <w:link w:val="CommentSubjectChar"/>
    <w:rsid w:val="007945A9"/>
    <w:rPr>
      <w:b/>
      <w:bCs/>
    </w:rPr>
  </w:style>
  <w:style w:type="character" w:customStyle="1" w:styleId="CommentSubjectChar">
    <w:name w:val="Comment Subject Char"/>
    <w:basedOn w:val="CommentTextChar"/>
    <w:link w:val="CommentSubject"/>
    <w:rsid w:val="007945A9"/>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6889</Words>
  <Characters>37350</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PRESUDA SUDA </vt:lpstr>
    </vt:vector>
  </TitlesOfParts>
  <Company>PFZ</Company>
  <LinksUpToDate>false</LinksUpToDate>
  <CharactersWithSpaces>44151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PRESUDA SUDA </dc:title>
  <dc:subject/>
  <dc:creator>dora</dc:creator>
  <cp:keywords/>
  <dc:description/>
  <cp:lastModifiedBy>davor</cp:lastModifiedBy>
  <cp:revision>5</cp:revision>
  <dcterms:created xsi:type="dcterms:W3CDTF">2013-12-03T16:42:00Z</dcterms:created>
  <dcterms:modified xsi:type="dcterms:W3CDTF">2014-01-20T10:46:00Z</dcterms:modified>
</cp:coreProperties>
</file>