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1"/>
        <w:gridCol w:w="6849"/>
        <w:tblGridChange w:id="0">
          <w:tblGrid>
            <w:gridCol w:w="2481"/>
            <w:gridCol w:w="6849"/>
          </w:tblGrid>
        </w:tblGridChange>
      </w:tblGrid>
      <w:tr>
        <w:trPr>
          <w:trHeight w:val="570" w:hRule="atLeast"/>
        </w:trP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KOLEGIJ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ODABRANA PODRUČJA SOCIJALNOG RADA – DJECA </w:t>
            </w:r>
          </w:p>
        </w:tc>
      </w:tr>
      <w:tr>
        <w:trPr>
          <w:trHeight w:val="46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OBAVEZNI ILI IZBORNI / GODINA STUDIJA NA KOJOJ SE KOLEGIJ IZVODI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OBAVEZNI / 1. godina </w:t>
            </w:r>
          </w:p>
        </w:tc>
      </w:tr>
      <w:tr>
        <w:trPr>
          <w:trHeight w:val="30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OBLIK NASTAVE (PREDAVANJA, SEMINAR, VJEŽBE, (I/ILI) PRAKTIČNA NASTAVA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 I VJEŽBE </w:t>
            </w:r>
          </w:p>
        </w:tc>
      </w:tr>
      <w:tr>
        <w:trPr>
          <w:trHeight w:val="40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ECTS BODOVI KOLEGIJA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ECTS: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8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 (45 sati) : cca. 1,5 ECTS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Vježbe (30 sati): cca 1 ECTS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8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Priprema za predavanja i  vježbe, izrada praktičnih zadataka, rad u grupama, demonstracija praktičnog zadatka, praćenje multimedijskih i mrežnih sadržaja, rad na online sustavu – (45 sati): cca. 1,5 ECTS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Priprema za ispit (samostalno čitanje i učenje literature )  i izrada pisanih radova – (60 sati): cca. 2 ECTS</w:t>
            </w:r>
          </w:p>
        </w:tc>
      </w:tr>
      <w:tr>
        <w:trPr>
          <w:trHeight w:val="33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STUDIJSKI PROGRAM NA KOJEM SE KOLEGIJ IZVODI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DIPLOMSKI SVEUČILIŠNI STUDIJ SOCIJALNOG RADA </w:t>
            </w:r>
          </w:p>
        </w:tc>
      </w:tr>
      <w:tr>
        <w:trPr>
          <w:trHeight w:val="25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RAZINA STUDIJSKOG PROGRAMA (6.st, 6.sv, 7.1.st, 7.1.sv, 7.2, 8.2.)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7.1.sv.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KONSTRUKTIVNO POVEZIVANJE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15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Interpretirati rizične okolnosti i modele zaštite djece te  istraživanja i teorijske pristupe u socijalnom radu s djecom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0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Napraviti sveobuhvatnu analizu rizika, problema, sposobnosti i kapaciteta za promjenu i suradnju korisnika. (3)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10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Razumijevanje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učenja, prezentacijske i komunikacijske vještine, vještina prepoznavanja prava i potreba djece na primjerima iz javnih medija i prakse zaštite djece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0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Zaštita prava, potreba i interesa djece koja odrastaju u rizičnim okolnostima 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Teorijski pristupi u socijalnom radu s djecom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Suvremena istraživanja socijalnog rada s djecom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Načela i modeli zaštite djece  - društvene vrijednosti i etički izazovi  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Socijalni rad sa zlostavljanom i zanemarivanom djecom 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Socijalni rad s djecom s teškoćama u razvoju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Socijalni rad s djecom s problemima u ponašanju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Socijalni rad s djecom u situacijama konfliktnog razdvojenog roditeljstva 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Čimbenici rizika i oblici ugrožavanja djece u obitelji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Suvremeni rizici i oblici ugrožavanja djece u drugim javnim sustavima, lokalnoj zajednici i virtualnom okruženju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Kulturalni i socioekonomski čimbenici socijalne deprivacije i isključenosti djece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0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Predavanja, vođena diskusija, grupni rad, individualni rad na primjerima iz prakse socijalnog rada, samostalno čitanje literature, multimedijski i mrežni sadržaji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0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studentske izvedbe – grupno analiziranje područja socijalnog rada s djecom, individualno prepoznavanje rizičnih i zaštitnih čimbenika 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 ispit - zadaci esejskog tipa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32">
            <w:p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Demonstrirati odabir koncepata i primjenu instrumenata procjene u socijalnom radu s djecom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1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Izabrati vještine profesionalne komunikacije prilagođene specifičnim skupinama korisnika.  (1)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Demonstrirati složenije komunikacijske vještine potrebne za rad s nedobrovoljnim korisnicima. (2)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Napraviti sveobuhvatnu analizu rizika, problema, sposobnosti i kapaciteta za promjenu i suradnju korisnika. (3)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učenja, prezentacijske i komunikacijske vještine, sposobnost odabira i primjene prikladnog koncepta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instrumenta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procjene na primjeru djeteta koje odrasta u rizičnim okolnostima, sposobnost otkrivanja problemskih područja i mogućnosti promjena u obiteljskom okruženju i zajednici, sposobnost prepoznavanja razvojnih rizika i prijetnji sigurnosti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Obvezne i ciljane procjene u socijalnoj skrbi za djecu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Koncept trokuta procjenjivanja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Kontinuum rizika, mjera i intervencija u zaštiti djece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Koncept i procjena razvojnih rizika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Koncept i procjena sigurnosti djece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Procjena općih rizika za dobrobit djece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Procjena izvršavanja roditeljskih zadaća i roditeljskih sposobnosti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Koncept i procjena spremnosti roditelja na promjenu rizičnih ponašanja i obiteljskih okolnosti 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Sveobuhvatno obiteljsko procjenjivanje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Standardi profesionalnog postupanja u socijalnoj skrbi za djecu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Predavanja, vođena diskusija, izrada pisanog rada – primjena instrumenata socijalnog rada, grupni rad, individualni rad na primjerima iz prakse socijalnog rada, samostalno čitanje literature, multimedijski i mrežni sadržaji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1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studentske izvedbe –pisani rad (primjena instrumenata socijalnog rada i koncepata procjene i/ili praktični problemski zadaci)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 ispit - zadaci esejskog tipa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4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Demonstrirati proces vođenja slučaja, planiranja, provedbe i praćenja mjera i intervencija socijalnog rada s djecom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2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Kreirati plan vođenja procesa promjena i intervencija s jasnim pokazateljima potencijalnih rizika, indikatorima mjerenja uspješnosti provođenja i očekivanih ishoda. (4)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Primjena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učenja, prezentacijske i komunikacijske vještine, sposobnost odabira prikladne socijalne usluge, mjere i intervencije, sposobnost izrade prikladnog individualnog plana promjene i/ili plana mjere na primjeru iz prakse zaštite djece sposobnost otkrivanja problemskih područja i mogućnosti promjena u obiteljskom okruženju i zajednici, sposobnost primjene predložaka za planiranje i praćenje provedbe mjera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Kontinuum rizika, mjera i intervencija u zaštiti djece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Individualno planiranje u zaštiti djece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Participacija djece u procjeni, planiranju i provedbi socijalnih usluga, mjera i intervencija za zaštitu djece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Izravan rad i specifičnosti razgovora s djecom različite dobi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Proces vođenja slučaja u radu s obiteljima u riziku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Izravan rad s roditeljima unutar mjera za zaštitu djece u nadležnosti sustava socijalne skrbi i suda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Institucionalne i izvaninstitucionalne socijalne usluge i mjere zaštite djece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Standardi profesionalnog postupanja u socijalnoj skrbi za djecu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Predavanja, vođena diskusija, izrada pisanog rada, rad na tekstu, grupni rad, individualni rad na primjerima iz prakse socijalnog rada, upotreba predložaka, samostalno čitanje literature, multimedijski i mrežni sadržaji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studentske izvedbe –pisani rad (planiranje i provedba razgovora s djetetom i roditeljima o dobrobiti djeteta, izrada plana zaštite djeteta, izrada plana mjere stručne pomoći, itd.)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 ispit - zadaci esejskog tipa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66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Debatirati o suvremenim istraživanjima i trendovima u provedbi intervencija i programa usmjerenih na osnaživanje djece i roditelja i smanjivanje socijalnih i drugih rizika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Integrirati znanstvene i stručne spoznaje u profesionalnom prosuđivanju. (9)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Kombinirati istraživanja u izgradnju prakse i prakse u planiranju istraživanja. (11)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djelovanje s obzirom na kulturalne specifičnosti korisnika i zajednice. (12)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Procijeniti moguće negativne efekte socijalnih politika i intervencija na socijalni položaj korisnika. (14)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učenja, prezentacijske i komunikacijske vještine, sposobnost analiziranja statističkih podataka, medijskih, stručnih i znanstvenih publikacija i mrežnih sadržaja prema odabranoj temi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Obilježja suvremene alternativne skrbi za djecu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Izazovi provedbe i podrške posvojenju i udomljavanju djece   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Mobilni timovi i obiteljske grupne konferencije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Rodne specifičnosti – uloga oca i majke u kontekstu socijalnog rada s djecom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 i provedba istraživanja socijalnog rada s djecom– etička i metodološka pitanja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Predavanja, vođena diskusija, izrada pisanog rada, studentska debata, rad na tekstu i primjerima iz prakse, samostalno čitanje literature, multimedijski i mrežni sadržaji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studentske izvedbe – pisani rad na odabranu temu i/ili analiza filma ili medijskog sadržaja),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 ispit - zadaci esejskog tipa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ispit</w:t>
            </w:r>
          </w:p>
        </w:tc>
      </w:tr>
      <w:tr>
        <w:trPr>
          <w:trHeight w:val="255" w:hRule="atLeast"/>
        </w:trPr>
        <w:tc>
          <w:tcPr>
            <w:shd w:fill="d9e2f3" w:val="clear"/>
          </w:tcPr>
          <w:p w:rsidR="00000000" w:rsidDel="00000000" w:rsidP="00000000" w:rsidRDefault="00000000" w:rsidRPr="00000000" w14:paraId="0000007D">
            <w:pPr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ISHOD UČENJA (NAZIV)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Argumentirati stručno mišljenje, zaključke i prijedloge izricanja i završetka mjera, intervencija i socijalnih usluga za djecu u riziku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291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DOPRINOSI OSTVARENJU ISHODA UČENJA NA RAZINI STUDIJSKOG PROGRAMA (NAVESTI IU)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Argumentirati profesionalnu odluku u situacijama u kojima se sukobljavaju etičke norme. (7)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Modificirati profesionalno ponašanje s obzirom na samo-refleksiju u supervizijskom kontekstu. (12)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Procijeniti moguće negativne efekte socijalnih politika i intervencija na socijalni položaj korisnika. (14)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KOGNITIVNO PODRUČJE ZNANJA I RAZUMIJEVANJA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ind w:left="283.46456692913375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Vještina upravljanja informacijama, sposobnost učenja, prezentacijske i komunikacijske vještine, sposobnost pisanja stručnih nalaza i sažimanja individualnih potreba i prava djece i roditelja, vještina zagovaranja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ind w:left="425.1968503937008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SADRŽAJ UČENJA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Međusektorska i unutarsektorska suradnja u zaštiti djece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Planiranje i provedba socijalnih usluga i mjera obiteljsko-pravne zaštite djece u nadležnosti sustava socijalne skrbi i suda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Specifičnosti procesa donošenja mišljenja, zaključivanja i odlučivanja u socijalnom radu s djecom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Standardi profesionalnog postupanja u socijalnoj skrbi za djecu  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Metodska i konzultativna supervizija u socijalnom radu s djecom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7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Primjeri dobre prakse u zaštiti djece i analiza pogrešaka 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425.1968503937008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NASTAVNE METODE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Predavanja, vođena diskusija, izrada pisanog rada, rad na tekstu i primjerima iz prakse, samostalno čitanje literature, multimedijski i mrežni sadržaji </w:t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425.1968503937008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METODE VREDNOVANJA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Vrednovanje studentske izvedbe –pisani rad na odabranu temu 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Pisani ispit - zadaci esejskog tipa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ispit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76927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Odlomakpopisa">
    <w:name w:val="List Paragraph"/>
    <w:basedOn w:val="Normal"/>
    <w:uiPriority w:val="34"/>
    <w:qFormat w:val="1"/>
    <w:rsid w:val="006879FA"/>
    <w:pPr>
      <w:spacing w:after="200" w:line="276" w:lineRule="auto"/>
      <w:ind w:left="720"/>
      <w:contextualSpacing w:val="1"/>
    </w:pPr>
  </w:style>
  <w:style w:type="character" w:styleId="Referencakomentara">
    <w:name w:val="annotation reference"/>
    <w:basedOn w:val="Zadanifontodlomka"/>
    <w:uiPriority w:val="99"/>
    <w:semiHidden w:val="1"/>
    <w:unhideWhenUsed w:val="1"/>
    <w:rsid w:val="007213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 w:val="1"/>
    <w:unhideWhenUsed w:val="1"/>
    <w:rsid w:val="00721394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 w:val="1"/>
    <w:rsid w:val="0072139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 w:val="1"/>
    <w:unhideWhenUsed w:val="1"/>
    <w:rsid w:val="00721394"/>
    <w:rPr>
      <w:b w:val="1"/>
      <w:bCs w:val="1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 w:val="1"/>
    <w:rsid w:val="00721394"/>
    <w:rPr>
      <w:b w:val="1"/>
      <w:bCs w:val="1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7213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72139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IeC9Y4y9rnKsbxEwT2dWTNhfQ==">AMUW2mUrHoOPrl4EGvJ42eyUcl6zmo3toIGCJqGEG45cQm8MzdtuF11ap3v5boQsfGNC0S6wwtecKdcbAJ7v7V+23xi6gHXzje5dZIg2giGy6ogWemMzclEwkLu+t0xxa6zHK/CMGcQL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2021-07-16T10:12:00Z</dcterms:created>
  <dc:creator>Marina Ajduković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0x01010048FB99A12066234699A903FE22386F73</vt:lpwstr>
  </property>
</Properties>
</file>