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3E5AF5" w14:paraId="53BF3DB1" w14:textId="77777777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14:paraId="65B5A755" w14:textId="77777777" w:rsidR="003028E3" w:rsidRPr="003E5AF5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  <w:r w:rsidRPr="003E5AF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04E1567A" w14:textId="6E91B31D" w:rsidR="003028E3" w:rsidRPr="003E5AF5" w:rsidRDefault="00E06009" w:rsidP="00933405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NASLJED</w:t>
            </w:r>
            <w:r w:rsidR="006D114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NO PRAVO</w:t>
            </w:r>
          </w:p>
        </w:tc>
      </w:tr>
      <w:tr w:rsidR="003028E3" w:rsidRPr="003E5AF5" w14:paraId="3CB50721" w14:textId="77777777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AAE920E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6260C5C" w14:textId="399C3629" w:rsidR="003028E3" w:rsidRPr="003E5AF5" w:rsidRDefault="003E630A" w:rsidP="004553DE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4"/>
                <w:lang w:val="hr-HR"/>
              </w:rPr>
              <w:t>OBAVEZNI</w:t>
            </w:r>
            <w:r w:rsidR="00E06009">
              <w:rPr>
                <w:rFonts w:ascii="Times New Roman" w:hAnsi="Times New Roman" w:cs="Times New Roman"/>
                <w:sz w:val="24"/>
                <w:lang w:val="hr-HR"/>
              </w:rPr>
              <w:t>/2</w:t>
            </w:r>
            <w:r w:rsidR="004553DE">
              <w:rPr>
                <w:rFonts w:ascii="Times New Roman" w:hAnsi="Times New Roman" w:cs="Times New Roman"/>
                <w:sz w:val="24"/>
                <w:lang w:val="hr-HR"/>
              </w:rPr>
              <w:t>. GODINA</w:t>
            </w:r>
          </w:p>
        </w:tc>
      </w:tr>
      <w:tr w:rsidR="003028E3" w:rsidRPr="003E5AF5" w14:paraId="4FA87533" w14:textId="77777777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7DF5170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D43DE00" w14:textId="77777777" w:rsidR="003028E3" w:rsidRPr="003E5AF5" w:rsidRDefault="003E630A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4"/>
                <w:lang w:val="hr-HR"/>
              </w:rPr>
              <w:t>PREDAVANJA</w:t>
            </w:r>
          </w:p>
        </w:tc>
      </w:tr>
      <w:tr w:rsidR="003028E3" w:rsidRPr="003E5AF5" w14:paraId="2CA51656" w14:textId="77777777" w:rsidTr="00E55813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CA4FF25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0DCEB36" w14:textId="41B44C9A" w:rsidR="003028E3" w:rsidRPr="00E06009" w:rsidRDefault="00E06009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  <w:r w:rsidR="003E630A" w:rsidRPr="00E06009">
              <w:rPr>
                <w:rFonts w:ascii="Times New Roman" w:hAnsi="Times New Roman" w:cs="Times New Roman"/>
                <w:sz w:val="24"/>
                <w:lang w:val="hr-HR"/>
              </w:rPr>
              <w:t xml:space="preserve"> ECTS bodova:</w:t>
            </w:r>
          </w:p>
          <w:p w14:paraId="26383602" w14:textId="02160B5C" w:rsidR="003E630A" w:rsidRPr="00E06009" w:rsidRDefault="003E630A" w:rsidP="003E630A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lang w:val="hr-HR"/>
              </w:rPr>
              <w:t xml:space="preserve">Predavanja – </w:t>
            </w:r>
            <w:r w:rsidR="00E06009" w:rsidRPr="00E06009">
              <w:rPr>
                <w:rFonts w:ascii="Times New Roman" w:hAnsi="Times New Roman" w:cs="Times New Roman"/>
                <w:sz w:val="24"/>
                <w:lang w:val="hr-HR"/>
              </w:rPr>
              <w:t>15</w:t>
            </w:r>
            <w:r w:rsidRPr="00E06009">
              <w:rPr>
                <w:rFonts w:ascii="Times New Roman" w:hAnsi="Times New Roman" w:cs="Times New Roman"/>
                <w:sz w:val="24"/>
                <w:lang w:val="hr-HR"/>
              </w:rPr>
              <w:t xml:space="preserve"> sati</w:t>
            </w:r>
            <w:r w:rsidR="00E06009" w:rsidRPr="00E0600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  <w:r w:rsidRPr="00E06009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E06009" w:rsidRPr="00E06009">
              <w:rPr>
                <w:rFonts w:ascii="Times New Roman" w:hAnsi="Times New Roman" w:cs="Times New Roman"/>
                <w:b/>
                <w:sz w:val="24"/>
                <w:lang w:val="hr-HR"/>
              </w:rPr>
              <w:t>0,5</w:t>
            </w:r>
            <w:r w:rsidRPr="00E06009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 </w:t>
            </w:r>
          </w:p>
          <w:p w14:paraId="557CB7D4" w14:textId="7FD2E9D0" w:rsidR="003E630A" w:rsidRPr="003E5AF5" w:rsidRDefault="003E5AF5" w:rsidP="00B85BF8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lang w:val="hr-HR"/>
              </w:rPr>
              <w:t xml:space="preserve">Priprema ispit (samostalno čitanje i učenje iz literature) – </w:t>
            </w:r>
            <w:r w:rsidR="00E06009" w:rsidRPr="00E06009">
              <w:rPr>
                <w:rFonts w:ascii="Times New Roman" w:hAnsi="Times New Roman" w:cs="Times New Roman"/>
                <w:sz w:val="24"/>
                <w:lang w:val="hr-HR"/>
              </w:rPr>
              <w:t>165</w:t>
            </w:r>
            <w:r w:rsidRPr="00E06009">
              <w:rPr>
                <w:rFonts w:ascii="Times New Roman" w:hAnsi="Times New Roman" w:cs="Times New Roman"/>
                <w:sz w:val="24"/>
                <w:lang w:val="hr-HR"/>
              </w:rPr>
              <w:t xml:space="preserve"> sati: </w:t>
            </w:r>
            <w:r w:rsidR="00E06009" w:rsidRPr="00E06009">
              <w:rPr>
                <w:rFonts w:ascii="Times New Roman" w:hAnsi="Times New Roman" w:cs="Times New Roman"/>
                <w:b/>
                <w:sz w:val="24"/>
                <w:lang w:val="hr-HR"/>
              </w:rPr>
              <w:t>5,5</w:t>
            </w:r>
            <w:r w:rsidRPr="00E06009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</w:t>
            </w:r>
          </w:p>
        </w:tc>
      </w:tr>
      <w:tr w:rsidR="00477623" w:rsidRPr="00A2695D" w14:paraId="2A181B59" w14:textId="77777777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4569E4F" w14:textId="77777777" w:rsidR="00477623" w:rsidRPr="003E5AF5" w:rsidRDefault="00477623" w:rsidP="0047762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1A0417F7" w14:textId="51A86FF5" w:rsidR="00477623" w:rsidRPr="003E5AF5" w:rsidRDefault="00477623" w:rsidP="0047762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POSLIJEDIPLOMSKI SPECIJALISTIČKI STUDIJ – GRAĐANSKOPRAVNE ZNANOSTI I OBITELJSKOPRAVNA ZNANOST</w:t>
            </w:r>
          </w:p>
        </w:tc>
      </w:tr>
      <w:tr w:rsidR="003028E3" w:rsidRPr="003E5AF5" w14:paraId="06EC3774" w14:textId="77777777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9DDFD25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4457026" w14:textId="77777777" w:rsidR="003028E3" w:rsidRPr="003E5AF5" w:rsidRDefault="005F79BF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</w:t>
            </w:r>
            <w:r w:rsidR="003E5AF5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  <w:r w:rsidR="00306B19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3E5AF5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</w:tr>
      <w:tr w:rsidR="003028E3" w:rsidRPr="003E5AF5" w14:paraId="33B0C278" w14:textId="77777777" w:rsidTr="00E55813">
        <w:trPr>
          <w:trHeight w:val="255"/>
        </w:trPr>
        <w:tc>
          <w:tcPr>
            <w:tcW w:w="2440" w:type="dxa"/>
          </w:tcPr>
          <w:p w14:paraId="2F1801DB" w14:textId="77777777" w:rsidR="003028E3" w:rsidRPr="003E5AF5" w:rsidRDefault="003028E3" w:rsidP="00E55813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14:paraId="470C088C" w14:textId="77777777" w:rsidR="003028E3" w:rsidRPr="003E5AF5" w:rsidRDefault="003028E3" w:rsidP="00E5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3028E3" w:rsidRPr="00A2695D" w14:paraId="5589E2B5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1F2146BE" w14:textId="77777777" w:rsidR="003028E3" w:rsidRPr="003E5AF5" w:rsidRDefault="003028E3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14:paraId="5AA3B5FF" w14:textId="773A3FDC" w:rsidR="005F79BF" w:rsidRPr="003E5AF5" w:rsidRDefault="00E06009" w:rsidP="00933405">
            <w:pP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Interpretirati</w:t>
            </w:r>
            <w:r w:rsidR="003E5AF5" w:rsidRPr="003E5AF5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 xml:space="preserve"> institute i </w:t>
            </w:r>
            <w:r w:rsidR="005F79BF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napredne</w:t>
            </w:r>
            <w:r w:rsidR="003E5AF5" w:rsidRPr="003E5AF5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 xml:space="preserve"> pojmove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nasljed</w:t>
            </w:r>
            <w:r w:rsidR="00933405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nog prava</w:t>
            </w:r>
            <w:r w:rsidR="005F79BF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 xml:space="preserve"> u kontekstu teorijskog i komparativnog razvoja građanskog materijalnog i procesnog prava</w:t>
            </w:r>
          </w:p>
        </w:tc>
      </w:tr>
      <w:tr w:rsidR="003028E3" w:rsidRPr="00A2695D" w14:paraId="39E1E852" w14:textId="77777777" w:rsidTr="00E55813">
        <w:trPr>
          <w:trHeight w:val="255"/>
        </w:trPr>
        <w:tc>
          <w:tcPr>
            <w:tcW w:w="2440" w:type="dxa"/>
          </w:tcPr>
          <w:p w14:paraId="25CB2940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7DFA3A83" w14:textId="6BAF723D" w:rsidR="00AF2A91" w:rsidRDefault="00E06009" w:rsidP="005F79BF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2. </w:t>
            </w:r>
            <w:r w:rsidR="005F79BF"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Integrirati spoznaje o različitim pravnim institutima građanskog</w:t>
            </w:r>
            <w:r w:rsidR="00A2695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="005F79BF"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materijalnog i procesnog prava.</w:t>
            </w:r>
          </w:p>
          <w:p w14:paraId="3F5260A2" w14:textId="4AB2C485" w:rsidR="005F79BF" w:rsidRDefault="00E06009" w:rsidP="005F79BF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3. </w:t>
            </w:r>
            <w:r w:rsidR="005F79BF"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Kritizirati shvaćanja pojedinih instituta građanskog materijalnog i procesnog prava u literaturi i sudskoj praksi.</w:t>
            </w:r>
          </w:p>
          <w:p w14:paraId="03A3B1A0" w14:textId="25AD3A1A" w:rsidR="00E06009" w:rsidRPr="003E5AF5" w:rsidRDefault="00E06009" w:rsidP="005F79BF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 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rimijeniti pravila nasljednog prava na probleme uočene u sudskoj i javnobilježničkoj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3028E3" w:rsidRPr="003E5AF5" w14:paraId="2390FF23" w14:textId="77777777" w:rsidTr="00E55813">
        <w:trPr>
          <w:trHeight w:val="255"/>
        </w:trPr>
        <w:tc>
          <w:tcPr>
            <w:tcW w:w="2440" w:type="dxa"/>
          </w:tcPr>
          <w:p w14:paraId="2A9A572D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E0F1476" w14:textId="3B805976" w:rsidR="003028E3" w:rsidRPr="003E5AF5" w:rsidRDefault="00E06009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Primjena</w:t>
            </w:r>
          </w:p>
        </w:tc>
      </w:tr>
      <w:tr w:rsidR="003028E3" w:rsidRPr="00A2695D" w14:paraId="08BC7B9A" w14:textId="77777777" w:rsidTr="00E55813">
        <w:trPr>
          <w:trHeight w:val="255"/>
        </w:trPr>
        <w:tc>
          <w:tcPr>
            <w:tcW w:w="2440" w:type="dxa"/>
          </w:tcPr>
          <w:p w14:paraId="0C989665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54CE4867" w14:textId="77777777" w:rsidR="003028E3" w:rsidRPr="003E5AF5" w:rsidRDefault="00274BCC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učenja, vještina jasnog i razgovijetnog usmenog izražavanja.</w:t>
            </w:r>
          </w:p>
        </w:tc>
      </w:tr>
      <w:tr w:rsidR="003028E3" w:rsidRPr="00A2695D" w14:paraId="6F6FDF3C" w14:textId="77777777" w:rsidTr="00E55813">
        <w:trPr>
          <w:trHeight w:val="255"/>
        </w:trPr>
        <w:tc>
          <w:tcPr>
            <w:tcW w:w="2440" w:type="dxa"/>
          </w:tcPr>
          <w:p w14:paraId="41DE70CD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D9A489C" w14:textId="77777777" w:rsidR="003028E3" w:rsidRDefault="003E5AF5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2CE320A5" w14:textId="77777777" w:rsidR="00E06009" w:rsidRPr="00E06009" w:rsidRDefault="00E06009" w:rsidP="00E0600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Pravna ustanova nasljeđivanja</w:t>
            </w:r>
          </w:p>
          <w:p w14:paraId="3C884EFE" w14:textId="2421DA9A" w:rsidR="00E06009" w:rsidRPr="00E06009" w:rsidRDefault="00E06009" w:rsidP="00E0600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Subjektivno nasljedno pravo</w:t>
            </w:r>
          </w:p>
          <w:p w14:paraId="5C18B258" w14:textId="46231F48" w:rsidR="00E06009" w:rsidRPr="00E06009" w:rsidRDefault="00E06009" w:rsidP="00E0600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Zakonsko nasljeđivanje</w:t>
            </w:r>
          </w:p>
          <w:p w14:paraId="58C324A0" w14:textId="13064089" w:rsidR="00E06009" w:rsidRPr="00E06009" w:rsidRDefault="00E06009" w:rsidP="00E0600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Nužno nasljeđivanje</w:t>
            </w:r>
          </w:p>
          <w:p w14:paraId="124C17DE" w14:textId="3FFCED1F" w:rsidR="00E06009" w:rsidRPr="00E06009" w:rsidRDefault="00E06009" w:rsidP="00E0600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Nasljeđivanje na temelju oporuke</w:t>
            </w:r>
          </w:p>
          <w:p w14:paraId="485A0F32" w14:textId="278177C9" w:rsidR="00E06009" w:rsidRPr="00E06009" w:rsidRDefault="00E06009" w:rsidP="00E0600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lastRenderedPageBreak/>
              <w:t>Pravni položaj nasljednika</w:t>
            </w:r>
          </w:p>
          <w:p w14:paraId="5C46178C" w14:textId="70327F21" w:rsidR="00E06009" w:rsidRPr="00E06009" w:rsidRDefault="00E06009" w:rsidP="00E0600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Ostavinski postupak</w:t>
            </w:r>
          </w:p>
          <w:p w14:paraId="50127719" w14:textId="39DC42EC" w:rsidR="00831BA4" w:rsidRPr="00E06009" w:rsidRDefault="00E06009" w:rsidP="00E0600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Nasljednopravni ugovori – pravni odnosi paranasljednog karaktera</w:t>
            </w:r>
          </w:p>
        </w:tc>
      </w:tr>
      <w:tr w:rsidR="003028E3" w:rsidRPr="00A2695D" w14:paraId="0E76EDB4" w14:textId="77777777" w:rsidTr="00E55813">
        <w:trPr>
          <w:trHeight w:val="255"/>
        </w:trPr>
        <w:tc>
          <w:tcPr>
            <w:tcW w:w="2440" w:type="dxa"/>
          </w:tcPr>
          <w:p w14:paraId="31D3E2E1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8B3A2BD" w14:textId="77777777" w:rsidR="003028E3" w:rsidRPr="003E5AF5" w:rsidRDefault="00274BCC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samostalno čitanje literature</w:t>
            </w:r>
            <w:r w:rsidR="00DA5540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</w:p>
        </w:tc>
      </w:tr>
      <w:tr w:rsidR="003028E3" w:rsidRPr="003E5AF5" w14:paraId="3368A8FC" w14:textId="77777777" w:rsidTr="00E55813">
        <w:trPr>
          <w:trHeight w:val="255"/>
        </w:trPr>
        <w:tc>
          <w:tcPr>
            <w:tcW w:w="2440" w:type="dxa"/>
          </w:tcPr>
          <w:p w14:paraId="0389B8FC" w14:textId="77777777" w:rsidR="003028E3" w:rsidRPr="003E5AF5" w:rsidRDefault="003028E3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558A3D90" w14:textId="072ADEDA" w:rsidR="00957710" w:rsidRPr="003E5AF5" w:rsidRDefault="00957710" w:rsidP="008F41FD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AF2A91" w:rsidRPr="00A2695D" w14:paraId="076637A0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5127A60F" w14:textId="77777777" w:rsidR="00AF2A91" w:rsidRPr="003E5AF5" w:rsidRDefault="00AF2A91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791A7778" w14:textId="48EFB1DA" w:rsidR="00AF2A91" w:rsidRPr="003E5AF5" w:rsidRDefault="008F41FD" w:rsidP="00C21CF4">
            <w:pP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 xml:space="preserve">Razjasniti probleme </w:t>
            </w:r>
            <w:r w:rsidR="00C21CF4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u svezi s nasljednim pravom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 xml:space="preserve"> u kontekstu ustavnopravnog uređenja RH, konvencijskog i europskog prava</w:t>
            </w:r>
          </w:p>
        </w:tc>
      </w:tr>
      <w:tr w:rsidR="00AF2A91" w:rsidRPr="00A2695D" w14:paraId="5815E25A" w14:textId="77777777" w:rsidTr="00E55813">
        <w:trPr>
          <w:trHeight w:val="255"/>
        </w:trPr>
        <w:tc>
          <w:tcPr>
            <w:tcW w:w="2440" w:type="dxa"/>
          </w:tcPr>
          <w:p w14:paraId="7770A081" w14:textId="77777777" w:rsidR="00AF2A91" w:rsidRPr="003E5AF5" w:rsidRDefault="00AF2A91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36CA7B96" w14:textId="0FD49533" w:rsidR="002C126E" w:rsidRDefault="00C21CF4" w:rsidP="002C126E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7. </w:t>
            </w:r>
            <w:r w:rsidR="002C126E"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Proširiti postojeća znanja stvarnog prava sa socijalnim, financijsko-ekonomskim, filozofskim i drugim teorijskim spoznajama.</w:t>
            </w:r>
          </w:p>
          <w:p w14:paraId="696C709C" w14:textId="0028FB86" w:rsidR="00C21CF4" w:rsidRDefault="00C21CF4" w:rsidP="002C126E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 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rimijeniti pravila nasljednog prava na probleme uočene u sudskoj i javnobilježničkoj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79DAC073" w14:textId="3C6F661B" w:rsidR="002C126E" w:rsidRPr="003E5AF5" w:rsidRDefault="00C21CF4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ješavati osobito zamršene praktične probleme primjenom relevantnih  pravila u području građanskopravnih i obiteljskopravne znanosti</w:t>
            </w:r>
          </w:p>
        </w:tc>
      </w:tr>
      <w:tr w:rsidR="00AF2A91" w:rsidRPr="003E5AF5" w14:paraId="35AB840C" w14:textId="77777777" w:rsidTr="00E55813">
        <w:trPr>
          <w:trHeight w:val="255"/>
        </w:trPr>
        <w:tc>
          <w:tcPr>
            <w:tcW w:w="2440" w:type="dxa"/>
          </w:tcPr>
          <w:p w14:paraId="5A998A29" w14:textId="77777777" w:rsidR="00AF2A91" w:rsidRPr="003E5AF5" w:rsidRDefault="00AF2A91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4F561D36" w14:textId="545472B0" w:rsidR="00AF2A91" w:rsidRPr="00C21CF4" w:rsidRDefault="00C21CF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21C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  <w:r w:rsidR="008F41FD" w:rsidRPr="00C21C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rednovanje</w:t>
            </w:r>
          </w:p>
        </w:tc>
      </w:tr>
      <w:tr w:rsidR="00274BCC" w:rsidRPr="00A2695D" w14:paraId="6AC921D6" w14:textId="77777777" w:rsidTr="00E55813">
        <w:trPr>
          <w:trHeight w:val="255"/>
        </w:trPr>
        <w:tc>
          <w:tcPr>
            <w:tcW w:w="2440" w:type="dxa"/>
          </w:tcPr>
          <w:p w14:paraId="0FF59BA0" w14:textId="77777777" w:rsidR="00274BCC" w:rsidRPr="003E5AF5" w:rsidRDefault="00274BC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5C6005BE" w14:textId="77777777" w:rsidR="00274BCC" w:rsidRPr="003E5AF5" w:rsidRDefault="00274BCC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učenja, vještina jasnog i razgovijetnog usmenog izražavanja.</w:t>
            </w:r>
          </w:p>
        </w:tc>
      </w:tr>
      <w:tr w:rsidR="00274BCC" w:rsidRPr="00A2695D" w14:paraId="70EA4E06" w14:textId="77777777" w:rsidTr="00E55813">
        <w:trPr>
          <w:trHeight w:val="255"/>
        </w:trPr>
        <w:tc>
          <w:tcPr>
            <w:tcW w:w="2440" w:type="dxa"/>
          </w:tcPr>
          <w:p w14:paraId="41240A73" w14:textId="77777777" w:rsidR="00274BCC" w:rsidRPr="003E5AF5" w:rsidRDefault="00274BC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EB1B36C" w14:textId="77777777" w:rsidR="00274BCC" w:rsidRPr="00AF2A91" w:rsidRDefault="00274BCC" w:rsidP="00AF2A9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A04E4D1" w14:textId="77777777" w:rsidR="00C21CF4" w:rsidRPr="00E06009" w:rsidRDefault="00C21CF4" w:rsidP="00C21CF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Pravna ustanova nasljeđivanja</w:t>
            </w:r>
          </w:p>
          <w:p w14:paraId="38CAFE58" w14:textId="77777777" w:rsidR="00C21CF4" w:rsidRPr="00E06009" w:rsidRDefault="00C21CF4" w:rsidP="00C21CF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Subjektivno nasljedno pravo</w:t>
            </w:r>
          </w:p>
          <w:p w14:paraId="5E8C3655" w14:textId="77777777" w:rsidR="00C21CF4" w:rsidRPr="00E06009" w:rsidRDefault="00C21CF4" w:rsidP="00C21CF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Zakonsko nasljeđivanje</w:t>
            </w:r>
          </w:p>
          <w:p w14:paraId="440D35D8" w14:textId="77777777" w:rsidR="00C21CF4" w:rsidRPr="00E06009" w:rsidRDefault="00C21CF4" w:rsidP="00C21CF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Nužno nasljeđivanje</w:t>
            </w:r>
          </w:p>
          <w:p w14:paraId="49D76693" w14:textId="77777777" w:rsidR="00C21CF4" w:rsidRPr="00E06009" w:rsidRDefault="00C21CF4" w:rsidP="00C21CF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Nasljeđivanje na temelju oporuke</w:t>
            </w:r>
          </w:p>
          <w:p w14:paraId="6786FDB3" w14:textId="77777777" w:rsidR="00C21CF4" w:rsidRPr="00E06009" w:rsidRDefault="00C21CF4" w:rsidP="00C21CF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Pravni položaj nasljednika</w:t>
            </w:r>
          </w:p>
          <w:p w14:paraId="40BFB63C" w14:textId="77777777" w:rsidR="00C21CF4" w:rsidRPr="00E06009" w:rsidRDefault="00C21CF4" w:rsidP="00C21CF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Ostavinski postupak</w:t>
            </w:r>
          </w:p>
          <w:p w14:paraId="5FC05784" w14:textId="15BEFF74" w:rsidR="00831BA4" w:rsidRPr="008F41FD" w:rsidRDefault="00C21CF4" w:rsidP="00C21CF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06009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Nasljednopravni ugovori – pravni odnosi paranasljednog karaktera</w:t>
            </w:r>
          </w:p>
        </w:tc>
      </w:tr>
      <w:tr w:rsidR="00274BCC" w:rsidRPr="00A2695D" w14:paraId="20201234" w14:textId="77777777" w:rsidTr="00E55813">
        <w:trPr>
          <w:trHeight w:val="255"/>
        </w:trPr>
        <w:tc>
          <w:tcPr>
            <w:tcW w:w="2440" w:type="dxa"/>
          </w:tcPr>
          <w:p w14:paraId="67C02BAC" w14:textId="77777777" w:rsidR="00274BCC" w:rsidRPr="003E5AF5" w:rsidRDefault="00274BC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52584A1D" w14:textId="77777777" w:rsidR="00274BCC" w:rsidRPr="003E5AF5" w:rsidRDefault="00274BCC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samostalno čitanje literature</w:t>
            </w:r>
            <w:r w:rsidR="00DA5540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</w:p>
        </w:tc>
      </w:tr>
      <w:tr w:rsidR="00274BCC" w:rsidRPr="003E5AF5" w14:paraId="3E7F2B5F" w14:textId="77777777" w:rsidTr="00E55813">
        <w:trPr>
          <w:trHeight w:val="255"/>
        </w:trPr>
        <w:tc>
          <w:tcPr>
            <w:tcW w:w="2440" w:type="dxa"/>
          </w:tcPr>
          <w:p w14:paraId="09671C4D" w14:textId="77777777" w:rsidR="00274BCC" w:rsidRPr="003E5AF5" w:rsidRDefault="00274BC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2338B98" w14:textId="00FAF07D" w:rsidR="00274BCC" w:rsidRPr="00AF2A91" w:rsidRDefault="007E36F2" w:rsidP="009577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</w:t>
            </w:r>
            <w:r w:rsidR="00C21C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</w:t>
            </w:r>
          </w:p>
        </w:tc>
      </w:tr>
      <w:tr w:rsidR="00274BCC" w:rsidRPr="00A2695D" w14:paraId="3A600837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7C23FE0E" w14:textId="77777777" w:rsidR="00274BCC" w:rsidRPr="003E5AF5" w:rsidRDefault="00274BCC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0BD66151" w14:textId="6AE7A4EE" w:rsidR="00274BCC" w:rsidRPr="00310968" w:rsidRDefault="002C126E" w:rsidP="00831BA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Analizirati ko</w:t>
            </w:r>
            <w:r w:rsidR="00C21CF4"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mpleksne aktualne probleme nasljed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hr-HR"/>
              </w:rPr>
              <w:t>nog prava u zakonodavstvu i sudskoj praksi i razmotriti moguće reforme postojećeg stvarnopravnog sustava</w:t>
            </w:r>
          </w:p>
        </w:tc>
      </w:tr>
      <w:tr w:rsidR="00274BCC" w:rsidRPr="00A2695D" w14:paraId="069D4076" w14:textId="77777777" w:rsidTr="00E55813">
        <w:trPr>
          <w:trHeight w:val="255"/>
        </w:trPr>
        <w:tc>
          <w:tcPr>
            <w:tcW w:w="2440" w:type="dxa"/>
          </w:tcPr>
          <w:p w14:paraId="1127EAC5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</w:t>
            </w: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4366314D" w14:textId="77777777" w:rsidR="002C126E" w:rsidRDefault="002C126E" w:rsidP="002C126E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lastRenderedPageBreak/>
              <w:t>Predložiti izmjene postojećeg normativnog okvira s obzirom na uočene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poteškoće u njegovoj primjeni.</w:t>
            </w:r>
          </w:p>
          <w:p w14:paraId="427E377B" w14:textId="77777777" w:rsidR="002C126E" w:rsidRDefault="002C126E" w:rsidP="002C126E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lastRenderedPageBreak/>
              <w:t>Rješavati osobito zamršene praktične probleme primjenom relevantnih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pravila u području građanskopravnih i obiteljskopravne znanosti.</w:t>
            </w:r>
          </w:p>
          <w:p w14:paraId="7F2341B9" w14:textId="77777777" w:rsidR="00274BCC" w:rsidRPr="002C126E" w:rsidRDefault="002C126E" w:rsidP="00063609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F79B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Oblikovati normativna rješenja i javne politike u područjugrađanskopravnih i obiteljskopravne znanosti.</w:t>
            </w:r>
          </w:p>
        </w:tc>
      </w:tr>
      <w:tr w:rsidR="00274BCC" w:rsidRPr="00063609" w14:paraId="1D81FC06" w14:textId="77777777" w:rsidTr="00E55813">
        <w:trPr>
          <w:trHeight w:val="255"/>
        </w:trPr>
        <w:tc>
          <w:tcPr>
            <w:tcW w:w="2440" w:type="dxa"/>
          </w:tcPr>
          <w:p w14:paraId="59BE91DC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EEE7817" w14:textId="6FE1D7EB" w:rsidR="00274BCC" w:rsidRPr="00310968" w:rsidRDefault="00C21CF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274BCC" w:rsidRPr="00A2695D" w14:paraId="5845CAF2" w14:textId="77777777" w:rsidTr="00E55813">
        <w:trPr>
          <w:trHeight w:val="255"/>
        </w:trPr>
        <w:tc>
          <w:tcPr>
            <w:tcW w:w="2440" w:type="dxa"/>
          </w:tcPr>
          <w:p w14:paraId="1EAE3ACA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1D120B3C" w14:textId="77777777" w:rsidR="00274BCC" w:rsidRPr="003E5AF5" w:rsidRDefault="00274BCC" w:rsidP="00274BC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situacijama, vještina jasnog i razgovijetnog usmenog izražavanja.</w:t>
            </w:r>
          </w:p>
        </w:tc>
      </w:tr>
      <w:tr w:rsidR="00274BCC" w:rsidRPr="00A2695D" w14:paraId="621F4079" w14:textId="77777777" w:rsidTr="00E55813">
        <w:trPr>
          <w:trHeight w:val="255"/>
        </w:trPr>
        <w:tc>
          <w:tcPr>
            <w:tcW w:w="2440" w:type="dxa"/>
          </w:tcPr>
          <w:p w14:paraId="08879111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9CEB813" w14:textId="77777777" w:rsidR="00C21CF4" w:rsidRPr="00C21CF4" w:rsidRDefault="00C21CF4" w:rsidP="00C21CF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C21CF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Pravna ustanova nasljeđivanja</w:t>
            </w:r>
          </w:p>
          <w:p w14:paraId="0A78B0CF" w14:textId="77777777" w:rsidR="00C21CF4" w:rsidRPr="00C21CF4" w:rsidRDefault="00C21CF4" w:rsidP="00C21CF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C21CF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Subjektivno nasljedno pravo</w:t>
            </w:r>
          </w:p>
          <w:p w14:paraId="5323AB12" w14:textId="77777777" w:rsidR="00C21CF4" w:rsidRPr="00C21CF4" w:rsidRDefault="00C21CF4" w:rsidP="00C21CF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C21CF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Zakonsko nasljeđivanje</w:t>
            </w:r>
          </w:p>
          <w:p w14:paraId="1A66C262" w14:textId="77777777" w:rsidR="00C21CF4" w:rsidRPr="00C21CF4" w:rsidRDefault="00C21CF4" w:rsidP="00C21CF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C21CF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Nužno nasljeđivanje</w:t>
            </w:r>
          </w:p>
          <w:p w14:paraId="733BF234" w14:textId="77777777" w:rsidR="00C21CF4" w:rsidRPr="00C21CF4" w:rsidRDefault="00C21CF4" w:rsidP="00C21CF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C21CF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Nasljeđivanje na temelju oporuke</w:t>
            </w:r>
          </w:p>
          <w:p w14:paraId="5DC7B577" w14:textId="77777777" w:rsidR="00C21CF4" w:rsidRPr="00C21CF4" w:rsidRDefault="00C21CF4" w:rsidP="00C21CF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C21CF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Pravni položaj nasljednika</w:t>
            </w:r>
          </w:p>
          <w:p w14:paraId="51898ABE" w14:textId="77777777" w:rsidR="00C21CF4" w:rsidRPr="00C21CF4" w:rsidRDefault="00C21CF4" w:rsidP="00C21CF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C21CF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Ostavinski postupak</w:t>
            </w:r>
          </w:p>
          <w:p w14:paraId="53D9B5C6" w14:textId="249C862C" w:rsidR="00274BCC" w:rsidRPr="00310968" w:rsidRDefault="00C21CF4" w:rsidP="00C21CF4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21CF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Nasljednopravni ugovori – pravni odnosi paranasljednog karaktera</w:t>
            </w:r>
          </w:p>
        </w:tc>
      </w:tr>
      <w:tr w:rsidR="00274BCC" w:rsidRPr="00A2695D" w14:paraId="2B68346B" w14:textId="77777777" w:rsidTr="00E55813">
        <w:trPr>
          <w:trHeight w:val="255"/>
        </w:trPr>
        <w:tc>
          <w:tcPr>
            <w:tcW w:w="2440" w:type="dxa"/>
          </w:tcPr>
          <w:p w14:paraId="63F9501A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6E82CFBB" w14:textId="3CC4BD2F" w:rsidR="00274BCC" w:rsidRPr="003E5AF5" w:rsidRDefault="00274BCC" w:rsidP="00274BC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rješavanje problemskih zadataka, samostalno čitanje literature</w:t>
            </w:r>
            <w:r w:rsidR="00DA5540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poticana debata </w:t>
            </w:r>
          </w:p>
        </w:tc>
      </w:tr>
      <w:tr w:rsidR="00274BCC" w:rsidRPr="003E5AF5" w14:paraId="07EAF483" w14:textId="77777777" w:rsidTr="00E55813">
        <w:trPr>
          <w:trHeight w:val="255"/>
        </w:trPr>
        <w:tc>
          <w:tcPr>
            <w:tcW w:w="2440" w:type="dxa"/>
          </w:tcPr>
          <w:p w14:paraId="57AFAD88" w14:textId="77777777" w:rsidR="00274BCC" w:rsidRPr="003E5AF5" w:rsidRDefault="00274BCC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9A1313F" w14:textId="4F2805B9" w:rsidR="00274BCC" w:rsidRPr="00310968" w:rsidRDefault="00274BCC" w:rsidP="009B477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</w:tbl>
    <w:p w14:paraId="5BB30906" w14:textId="77777777" w:rsidR="00B748C1" w:rsidRPr="003E5AF5" w:rsidRDefault="00B748C1">
      <w:pPr>
        <w:rPr>
          <w:lang w:val="hr-HR"/>
        </w:rPr>
      </w:pPr>
    </w:p>
    <w:sectPr w:rsidR="00B748C1" w:rsidRPr="003E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3CD7"/>
    <w:multiLevelType w:val="hybridMultilevel"/>
    <w:tmpl w:val="A8D0D172"/>
    <w:lvl w:ilvl="0" w:tplc="A768B0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E5978"/>
    <w:multiLevelType w:val="hybridMultilevel"/>
    <w:tmpl w:val="4D7CE4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D958A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72EB7"/>
    <w:multiLevelType w:val="hybridMultilevel"/>
    <w:tmpl w:val="DBEEF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D724FD"/>
    <w:multiLevelType w:val="hybridMultilevel"/>
    <w:tmpl w:val="E93C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C2EE7"/>
    <w:multiLevelType w:val="hybridMultilevel"/>
    <w:tmpl w:val="34168E36"/>
    <w:lvl w:ilvl="0" w:tplc="041A000F">
      <w:start w:val="1"/>
      <w:numFmt w:val="decimal"/>
      <w:lvlText w:val="%1."/>
      <w:lvlJc w:val="left"/>
      <w:pPr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7"/>
  </w:num>
  <w:num w:numId="5">
    <w:abstractNumId w:val="18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0"/>
  </w:num>
  <w:num w:numId="17">
    <w:abstractNumId w:val="19"/>
  </w:num>
  <w:num w:numId="18">
    <w:abstractNumId w:val="21"/>
  </w:num>
  <w:num w:numId="19">
    <w:abstractNumId w:val="7"/>
  </w:num>
  <w:num w:numId="20">
    <w:abstractNumId w:val="13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3"/>
    <w:rsid w:val="000626C1"/>
    <w:rsid w:val="000630F1"/>
    <w:rsid w:val="00063609"/>
    <w:rsid w:val="00143B7F"/>
    <w:rsid w:val="00173D5D"/>
    <w:rsid w:val="00274BCC"/>
    <w:rsid w:val="002C126E"/>
    <w:rsid w:val="002D7B6F"/>
    <w:rsid w:val="003028E3"/>
    <w:rsid w:val="00306B19"/>
    <w:rsid w:val="00310968"/>
    <w:rsid w:val="003E5AF5"/>
    <w:rsid w:val="003E630A"/>
    <w:rsid w:val="004553DE"/>
    <w:rsid w:val="00477623"/>
    <w:rsid w:val="00532CEF"/>
    <w:rsid w:val="00580564"/>
    <w:rsid w:val="00595EC8"/>
    <w:rsid w:val="005F79BF"/>
    <w:rsid w:val="0065223A"/>
    <w:rsid w:val="006D114C"/>
    <w:rsid w:val="007E36F2"/>
    <w:rsid w:val="00831BA4"/>
    <w:rsid w:val="008F41FD"/>
    <w:rsid w:val="00916267"/>
    <w:rsid w:val="00933405"/>
    <w:rsid w:val="00957710"/>
    <w:rsid w:val="009B4777"/>
    <w:rsid w:val="00A2695D"/>
    <w:rsid w:val="00AC61D8"/>
    <w:rsid w:val="00AF2A91"/>
    <w:rsid w:val="00B748C1"/>
    <w:rsid w:val="00B85BF8"/>
    <w:rsid w:val="00C21CF4"/>
    <w:rsid w:val="00C41D3E"/>
    <w:rsid w:val="00DA5540"/>
    <w:rsid w:val="00E06009"/>
    <w:rsid w:val="00EB074F"/>
    <w:rsid w:val="00F5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1C5D"/>
  <w15:docId w15:val="{D456D350-45CF-4CEB-A633-65DA4871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Renata Požgaj</cp:lastModifiedBy>
  <cp:revision>2</cp:revision>
  <dcterms:created xsi:type="dcterms:W3CDTF">2021-08-26T10:47:00Z</dcterms:created>
  <dcterms:modified xsi:type="dcterms:W3CDTF">2021-08-26T10:47:00Z</dcterms:modified>
</cp:coreProperties>
</file>